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18FC2" w14:textId="349310A4" w:rsidR="0016435A" w:rsidRPr="006C4B50" w:rsidRDefault="000B4181" w:rsidP="006C4B50">
      <w:pPr>
        <w:spacing w:line="360" w:lineRule="auto"/>
        <w:rPr>
          <w:rFonts w:ascii="Sylfaen" w:hAnsi="Sylfaen"/>
          <w:noProof/>
          <w:lang w:val="hy-AM"/>
        </w:rPr>
      </w:pPr>
      <w:r>
        <w:rPr>
          <w:noProof/>
          <w:lang w:val="hy-AM"/>
        </w:rPr>
        <w:t xml:space="preserve">  </w:t>
      </w:r>
      <w:r>
        <w:rPr>
          <w:noProof/>
          <w:lang w:val="en-US"/>
        </w:rPr>
        <w:drawing>
          <wp:inline distT="0" distB="0" distL="0" distR="0" wp14:anchorId="228E4EED" wp14:editId="5CC5237B">
            <wp:extent cx="1028700" cy="1028700"/>
            <wp:effectExtent l="0" t="0" r="0" b="0"/>
            <wp:docPr id="3" name="Picture 3" descr="Բնապահպանության և ընդերքի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Բնապահպանության և ընդերքի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y-AM"/>
        </w:rPr>
        <w:t xml:space="preserve">                                                            </w:t>
      </w:r>
      <w:r w:rsidR="00823BD6">
        <w:rPr>
          <w:noProof/>
          <w:lang w:val="hy-AM"/>
        </w:rPr>
        <w:t xml:space="preserve">                           </w:t>
      </w:r>
      <w:r>
        <w:rPr>
          <w:noProof/>
          <w:lang w:val="hy-AM"/>
        </w:rPr>
        <w:t xml:space="preserve">  </w:t>
      </w:r>
      <w:r w:rsidR="00823BD6">
        <w:rPr>
          <w:noProof/>
          <w:lang w:val="hy-AM"/>
        </w:rPr>
        <w:t xml:space="preserve">     </w:t>
      </w:r>
      <w:r>
        <w:rPr>
          <w:noProof/>
          <w:lang w:val="hy-AM"/>
        </w:rPr>
        <w:t xml:space="preserve">          </w:t>
      </w:r>
      <w:r w:rsidR="00823BD6">
        <w:rPr>
          <w:noProof/>
          <w:lang w:val="hy-AM"/>
        </w:rPr>
        <w:t xml:space="preserve">        </w:t>
      </w:r>
      <w:r>
        <w:rPr>
          <w:noProof/>
          <w:lang w:val="hy-AM"/>
        </w:rPr>
        <w:t xml:space="preserve">  </w:t>
      </w:r>
      <w:r>
        <w:rPr>
          <w:noProof/>
          <w:lang w:val="en-US"/>
        </w:rPr>
        <w:drawing>
          <wp:inline distT="0" distB="0" distL="0" distR="0" wp14:anchorId="35980D30" wp14:editId="76A4D806">
            <wp:extent cx="1009650" cy="966686"/>
            <wp:effectExtent l="0" t="0" r="0" b="5080"/>
            <wp:docPr id="4" name="Picture 4" descr="Հայաստանի Հանրապետության քաղաքաշինության, տեխնիկական և հրդեհային անվտանգության տեսչական մարմի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Հայաստանի Հանրապետության քաղաքաշինության, տեխնիկական և հրդեհային անվտանգության տեսչական մարմի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61" cy="9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50">
        <w:rPr>
          <w:noProof/>
          <w:lang w:val="hy-AM"/>
        </w:rPr>
        <w:t xml:space="preserve">    </w:t>
      </w:r>
    </w:p>
    <w:p w14:paraId="7B38AF52" w14:textId="77777777" w:rsidR="00D05236" w:rsidRDefault="00D05236" w:rsidP="004F2183">
      <w:pPr>
        <w:spacing w:line="360" w:lineRule="auto"/>
        <w:jc w:val="center"/>
        <w:rPr>
          <w:rFonts w:ascii="GHEA Grapalat" w:hAnsi="GHEA Grapalat"/>
          <w:b/>
          <w:i/>
          <w:color w:val="000000" w:themeColor="text1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98F48E" w14:textId="4B1EE4B4" w:rsidR="001A544A" w:rsidRPr="00CE1576" w:rsidRDefault="000B4181" w:rsidP="004F2183">
      <w:pPr>
        <w:spacing w:line="360" w:lineRule="auto"/>
        <w:jc w:val="center"/>
        <w:rPr>
          <w:rFonts w:ascii="GHEA Grapalat" w:hAnsi="GHEA Grapalat"/>
          <w:b/>
          <w:color w:val="596984" w:themeColor="accent4" w:themeShade="BF"/>
          <w:sz w:val="36"/>
          <w:szCs w:val="36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576">
        <w:rPr>
          <w:rFonts w:ascii="GHEA Grapalat" w:hAnsi="GHEA Grapalat"/>
          <w:b/>
          <w:i/>
          <w:color w:val="596984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ՀՀ ՔԱՂԱՔԱՇԻՆՈՒԹՅԱՆ, ՏԵԽՆԻԿԱԿԱՆ ԵՎ ՀՐԴԵՀԱՅԻՆ ԱՆՎՏԱՆԳՈՒԹՅԱՆ ՏԵՍՉԱԿԱՆ </w:t>
      </w:r>
      <w:r w:rsidR="004F2183" w:rsidRPr="00CE1576">
        <w:rPr>
          <w:rFonts w:ascii="GHEA Grapalat" w:hAnsi="GHEA Grapalat"/>
          <w:b/>
          <w:i/>
          <w:color w:val="596984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ՄԱՐՄԻՆ</w:t>
      </w:r>
    </w:p>
    <w:p w14:paraId="208E5D77" w14:textId="5B547DAF" w:rsidR="000B4181" w:rsidRPr="00CE1576" w:rsidRDefault="000B4181" w:rsidP="000B4181">
      <w:pPr>
        <w:spacing w:line="360" w:lineRule="auto"/>
        <w:rPr>
          <w:rFonts w:ascii="GHEA Grapalat" w:hAnsi="GHEA Grapalat"/>
          <w:b/>
          <w:color w:val="596984" w:themeColor="accent4" w:themeShade="BF"/>
          <w:sz w:val="24"/>
          <w:szCs w:val="24"/>
          <w:lang w:val="hy-AM"/>
        </w:rPr>
      </w:pPr>
      <w:r w:rsidRPr="00CE1576">
        <w:rPr>
          <w:rFonts w:ascii="GHEA Grapalat" w:hAnsi="GHEA Grapalat"/>
          <w:b/>
          <w:color w:val="596984" w:themeColor="accent4" w:themeShade="BF"/>
          <w:sz w:val="24"/>
          <w:szCs w:val="24"/>
          <w:lang w:val="hy-AM"/>
        </w:rPr>
        <w:t xml:space="preserve">             </w:t>
      </w:r>
    </w:p>
    <w:p w14:paraId="43E22675" w14:textId="720B982C" w:rsidR="00823BD6" w:rsidRPr="00CE1576" w:rsidRDefault="00823BD6" w:rsidP="000B4181">
      <w:pPr>
        <w:spacing w:line="360" w:lineRule="auto"/>
        <w:rPr>
          <w:rFonts w:ascii="GHEA Grapalat" w:hAnsi="GHEA Grapalat"/>
          <w:b/>
          <w:i/>
          <w:color w:val="596984" w:themeColor="accent4" w:themeShade="BF"/>
          <w:sz w:val="28"/>
          <w:szCs w:val="28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617593" w14:textId="77777777" w:rsidR="006C4B50" w:rsidRPr="00CE1576" w:rsidRDefault="006C4B50" w:rsidP="006C4B50">
      <w:pPr>
        <w:jc w:val="center"/>
        <w:rPr>
          <w:rFonts w:ascii="GHEA Grapalat" w:hAnsi="GHEA Grapalat"/>
          <w:b/>
          <w:i/>
          <w:color w:val="596984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8ABA7D" w14:textId="08F24583" w:rsidR="001A544A" w:rsidRPr="00CE1576" w:rsidRDefault="001A544A" w:rsidP="006C4B50">
      <w:pPr>
        <w:jc w:val="center"/>
        <w:rPr>
          <w:rFonts w:ascii="GHEA Grapalat" w:hAnsi="GHEA Grapalat"/>
          <w:b/>
          <w:i/>
          <w:color w:val="596984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576">
        <w:rPr>
          <w:rFonts w:ascii="GHEA Grapalat" w:hAnsi="GHEA Grapalat"/>
          <w:b/>
          <w:i/>
          <w:color w:val="596984" w:themeColor="accent4" w:themeShade="BF"/>
          <w:sz w:val="56"/>
          <w:szCs w:val="5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ԿԱՏԱՐՈՂԱԿԱՆԻ ԳՆԱՀԱՏՈՒՄ</w:t>
      </w:r>
    </w:p>
    <w:p w14:paraId="4846C2C6" w14:textId="77777777" w:rsidR="006C4B50" w:rsidRPr="00CE1576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596984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86D6A2" w14:textId="05806F7C" w:rsidR="006C4B50" w:rsidRPr="00CE1576" w:rsidRDefault="006C4B50" w:rsidP="006C4B50">
      <w:pPr>
        <w:pStyle w:val="ListParagraph"/>
        <w:ind w:left="0"/>
        <w:jc w:val="center"/>
        <w:rPr>
          <w:rFonts w:ascii="GHEA Grapalat" w:hAnsi="GHEA Grapalat"/>
          <w:b/>
          <w:i/>
          <w:color w:val="596984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576">
        <w:rPr>
          <w:rFonts w:ascii="GHEA Grapalat" w:hAnsi="GHEA Grapalat"/>
          <w:b/>
          <w:i/>
          <w:color w:val="596984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2022 ԹՎԱԿԱՆԻ </w:t>
      </w:r>
      <w:r w:rsidR="002C77CE" w:rsidRPr="00CE1576">
        <w:rPr>
          <w:rFonts w:ascii="GHEA Grapalat" w:hAnsi="GHEA Grapalat"/>
          <w:b/>
          <w:i/>
          <w:color w:val="596984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CE1576">
        <w:rPr>
          <w:rFonts w:ascii="GHEA Grapalat" w:hAnsi="GHEA Grapalat"/>
          <w:b/>
          <w:i/>
          <w:color w:val="596984" w:themeColor="accent4" w:themeShade="BF"/>
          <w:sz w:val="36"/>
          <w:szCs w:val="36"/>
          <w:shd w:val="clear" w:color="auto" w:fill="FFFFFF"/>
          <w:lang w:val="hy-AM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-ՐԴ ԵՌԱՄՍՅԱԿԻ ԳՈՐԾՈՒՆԵՈՒԹՅԱՆ</w:t>
      </w:r>
    </w:p>
    <w:p w14:paraId="156B134B" w14:textId="2109CB36" w:rsidR="001A544A" w:rsidRPr="00B24892" w:rsidRDefault="001A544A" w:rsidP="001A544A">
      <w:pPr>
        <w:rPr>
          <w:rFonts w:ascii="GHEA Grapalat" w:hAnsi="GHEA Grapalat"/>
          <w:b/>
          <w:color w:val="417A84" w:themeColor="accent5" w:themeShade="BF"/>
          <w:lang w:val="hy-AM"/>
        </w:rPr>
      </w:pPr>
    </w:p>
    <w:p w14:paraId="3741B3FC" w14:textId="77777777" w:rsidR="001A544A" w:rsidRPr="00B24892" w:rsidRDefault="001A544A" w:rsidP="001A544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color w:val="417A84" w:themeColor="accent5" w:themeShade="BF"/>
          <w:sz w:val="32"/>
          <w:szCs w:val="32"/>
          <w:shd w:val="clear" w:color="auto" w:fill="FFFFFF"/>
          <w:lang w:val="hy-AM"/>
        </w:rPr>
      </w:pPr>
    </w:p>
    <w:p w14:paraId="0F2B7C7F" w14:textId="0AED4B65" w:rsidR="001A544A" w:rsidRPr="00B24892" w:rsidRDefault="001A544A" w:rsidP="001A544A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/>
          <w:b/>
          <w:i/>
          <w:color w:val="417A84" w:themeColor="accent5" w:themeShade="BF"/>
          <w:sz w:val="32"/>
          <w:szCs w:val="32"/>
          <w:shd w:val="clear" w:color="auto" w:fill="FFFFFF"/>
          <w:lang w:val="hy-AM"/>
        </w:rPr>
      </w:pPr>
    </w:p>
    <w:p w14:paraId="2FC59ABA" w14:textId="77777777" w:rsidR="001A544A" w:rsidRPr="00B24892" w:rsidRDefault="001A544A" w:rsidP="006A7111">
      <w:pPr>
        <w:spacing w:line="360" w:lineRule="auto"/>
        <w:jc w:val="center"/>
        <w:rPr>
          <w:rFonts w:ascii="GHEA Grapalat" w:hAnsi="GHEA Grapalat"/>
          <w:b/>
          <w:color w:val="417A84" w:themeColor="accent5" w:themeShade="BF"/>
          <w:sz w:val="24"/>
          <w:szCs w:val="24"/>
          <w:lang w:val="hy-AM"/>
        </w:rPr>
      </w:pPr>
    </w:p>
    <w:p w14:paraId="4C9ACAD2" w14:textId="77777777" w:rsidR="001A544A" w:rsidRDefault="001A544A" w:rsidP="006A7111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6B7B4231" w14:textId="2A27B13D" w:rsidR="0078466F" w:rsidRPr="00B549A1" w:rsidRDefault="0006311A" w:rsidP="00275198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4119E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ՀՀ </w:t>
      </w:r>
      <w:r w:rsidR="00CE73EA" w:rsidRPr="004119EA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Pr="004119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աղաքաշինության, տեխնիկական և հրդեհային անվտանգության </w:t>
      </w:r>
      <w:r w:rsidRPr="00B549A1">
        <w:rPr>
          <w:rFonts w:ascii="GHEA Grapalat" w:hAnsi="GHEA Grapalat"/>
          <w:color w:val="000000" w:themeColor="text1"/>
          <w:sz w:val="24"/>
          <w:szCs w:val="24"/>
          <w:lang w:val="hy-AM"/>
        </w:rPr>
        <w:t>տեսչական մարմնի (այսուհետ՝ Տեսչական մարմին</w:t>
      </w:r>
      <w:r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78466F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կատարողականի գնահատումը կատարվել է </w:t>
      </w:r>
      <w:r w:rsidR="00275198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ղեկավարվելով </w:t>
      </w:r>
      <w:r w:rsidR="0078466F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Տեսչական մարմինների մասին 2014 թվականի դեկտեմբերի 17-ի ՀՕ-254-Ն</w:t>
      </w:r>
      <w:r w:rsidR="00411037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օրենքի</w:t>
      </w:r>
      <w:r w:rsidR="00F069A6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11-րդ հոդվածի պահանջներով, </w:t>
      </w:r>
      <w:r w:rsidR="00275198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հիմք ընդունելով </w:t>
      </w:r>
      <w:r w:rsidR="0078466F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Հայաստանի Հանրապետության կառավարության 2015 թվականի հունիսի 25-ի Տեսչական մարմինների գործունեության կատարողականի գնահատման սկզբունքները, չափորոշիչները և կարգը հաստատելու մասին</w:t>
      </w:r>
      <w:r w:rsidR="00411037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№</w:t>
      </w:r>
      <w:r w:rsidR="0078466F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693-Ն որոշմամբ</w:t>
      </w:r>
      <w:r w:rsidR="0078466F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411037" w:rsidRPr="00B549A1">
        <w:rPr>
          <w:rFonts w:ascii="GHEA Grapalat" w:hAnsi="GHEA Grapalat"/>
          <w:bCs/>
          <w:sz w:val="24"/>
          <w:szCs w:val="24"/>
          <w:lang w:val="hy-AM"/>
        </w:rPr>
        <w:t xml:space="preserve">հաստատված չափորոշիչները և հաշվի առնելով Տեսչական մարմնի կառավարման խորհրդի 2019 թվականի </w:t>
      </w:r>
      <w:r w:rsidR="00D140E8" w:rsidRPr="00B549A1">
        <w:rPr>
          <w:rFonts w:ascii="GHEA Grapalat" w:hAnsi="GHEA Grapalat"/>
          <w:bCs/>
          <w:sz w:val="24"/>
          <w:szCs w:val="24"/>
          <w:lang w:val="hy-AM"/>
        </w:rPr>
        <w:t>դեկտեմբերի</w:t>
      </w:r>
      <w:r w:rsidR="00411037" w:rsidRPr="00B549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140E8" w:rsidRPr="00B549A1">
        <w:rPr>
          <w:rFonts w:ascii="GHEA Grapalat" w:hAnsi="GHEA Grapalat"/>
          <w:bCs/>
          <w:sz w:val="24"/>
          <w:szCs w:val="24"/>
          <w:lang w:val="hy-AM"/>
        </w:rPr>
        <w:t>26</w:t>
      </w:r>
      <w:r w:rsidR="00411037" w:rsidRPr="00B549A1">
        <w:rPr>
          <w:rFonts w:ascii="GHEA Grapalat" w:hAnsi="GHEA Grapalat"/>
          <w:bCs/>
          <w:sz w:val="24"/>
          <w:szCs w:val="24"/>
          <w:lang w:val="hy-AM"/>
        </w:rPr>
        <w:t>-ի N 0</w:t>
      </w:r>
      <w:r w:rsidR="00D140E8" w:rsidRPr="00B549A1">
        <w:rPr>
          <w:rFonts w:ascii="GHEA Grapalat" w:hAnsi="GHEA Grapalat"/>
          <w:bCs/>
          <w:sz w:val="24"/>
          <w:szCs w:val="24"/>
          <w:lang w:val="hy-AM"/>
        </w:rPr>
        <w:t>8</w:t>
      </w:r>
      <w:r w:rsidR="00411037" w:rsidRPr="00B549A1">
        <w:rPr>
          <w:rFonts w:ascii="GHEA Grapalat" w:hAnsi="GHEA Grapalat"/>
          <w:bCs/>
          <w:sz w:val="24"/>
          <w:szCs w:val="24"/>
          <w:lang w:val="hy-AM"/>
        </w:rPr>
        <w:t xml:space="preserve"> որոշմամբ հաստատված «ՀՀ </w:t>
      </w:r>
      <w:r w:rsidR="00411037" w:rsidRPr="00B549A1">
        <w:rPr>
          <w:rFonts w:ascii="GHEA Grapalat" w:hAnsi="GHEA Grapalat"/>
          <w:sz w:val="24"/>
          <w:szCs w:val="24"/>
          <w:lang w:val="hy-AM"/>
        </w:rPr>
        <w:t xml:space="preserve">Քաղաքաշինության, տեխնիկական և հրդեհային անվտանգության տեսչական մարմնի </w:t>
      </w:r>
      <w:r w:rsidR="00411037" w:rsidRPr="00B549A1">
        <w:rPr>
          <w:rFonts w:ascii="GHEA Grapalat" w:hAnsi="GHEA Grapalat"/>
          <w:bCs/>
          <w:sz w:val="24"/>
          <w:szCs w:val="24"/>
          <w:lang w:val="hy-AM"/>
        </w:rPr>
        <w:t>տեսչական մարմնի գործունեության կատարողականի գնահատման մեթոդաբանությունը»</w:t>
      </w:r>
      <w:r w:rsidR="0078466F"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 </w:t>
      </w:r>
    </w:p>
    <w:p w14:paraId="72A7323B" w14:textId="77777777" w:rsidR="0078466F" w:rsidRPr="00B549A1" w:rsidRDefault="0078466F" w:rsidP="006A7111">
      <w:pPr>
        <w:tabs>
          <w:tab w:val="left" w:pos="151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</w:pPr>
      <w:r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u w:val="single"/>
          <w:lang w:val="hy-AM" w:eastAsia="ru-RU"/>
        </w:rPr>
        <w:t>Տեսչական մարմնի կատարողականի գնահատման չափորոշիչներն են՝</w:t>
      </w:r>
    </w:p>
    <w:p w14:paraId="133EF8F3" w14:textId="77777777" w:rsidR="0078466F" w:rsidRPr="00B549A1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նպատակի չափորոշիչներ,</w:t>
      </w:r>
    </w:p>
    <w:p w14:paraId="71E12AF6" w14:textId="77777777" w:rsidR="0078466F" w:rsidRPr="00B549A1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գործընթացի չափորոշիչներ</w:t>
      </w:r>
      <w:r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ru-RU" w:eastAsia="ru-RU"/>
        </w:rPr>
        <w:t>,</w:t>
      </w:r>
    </w:p>
    <w:p w14:paraId="663A1168" w14:textId="77777777" w:rsidR="0078466F" w:rsidRPr="00B549A1" w:rsidRDefault="0078466F" w:rsidP="006A711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549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արդյունքի չափորոշիչներ։</w:t>
      </w:r>
    </w:p>
    <w:p w14:paraId="5CBAAE4D" w14:textId="77777777" w:rsidR="0078466F" w:rsidRPr="00411037" w:rsidRDefault="0078466F" w:rsidP="00411037">
      <w:pPr>
        <w:spacing w:after="0" w:line="360" w:lineRule="auto"/>
        <w:ind w:firstLine="567"/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14:paraId="00BDB2EB" w14:textId="77777777" w:rsidR="0078466F" w:rsidRPr="00411037" w:rsidRDefault="0078466F" w:rsidP="0041103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411037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ՆՊԱՏԱԿԻ ՉԱՓՈՐՈՇԻՉՆԵՐ</w:t>
      </w:r>
    </w:p>
    <w:p w14:paraId="088586EA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5957290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411037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գնահատելու համար յուրաքանչյուր ոլորտի համար վերլուծվել է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1376BA76" w14:textId="3786BDAC" w:rsidR="007B0015" w:rsidRPr="00037309" w:rsidRDefault="0078466F" w:rsidP="0041103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6F64F1CE" w14:textId="122D52FE" w:rsidR="00411037" w:rsidRPr="00037309" w:rsidRDefault="00411037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Այսպիսով, 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202</w:t>
      </w:r>
      <w:r w:rsidR="00D45056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2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թվականի</w:t>
      </w:r>
      <w:r w:rsidR="00D45056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2C77CE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256BA1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45056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գործունեության հիմնակա</w:t>
      </w:r>
      <w:r w:rsidR="006A498B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ն նպատակին հասնելու մակարդակը </w:t>
      </w:r>
      <w:r w:rsidR="006A498B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037309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296D7C" w:rsidRPr="00037309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2C77CE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3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է։ </w:t>
      </w:r>
    </w:p>
    <w:p w14:paraId="79579DE1" w14:textId="77777777" w:rsidR="00BB2437" w:rsidRDefault="00BB2437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2422668" w14:textId="0138C12D" w:rsidR="0078466F" w:rsidRPr="00F069A6" w:rsidRDefault="00F069A6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տ</w:t>
      </w: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կեր</w:t>
      </w:r>
      <w:r w:rsidR="00411037"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ն ըստ ոլորտների</w:t>
      </w:r>
      <w:r w:rsidR="0078466F"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3329670C" w14:textId="77777777" w:rsidR="00296D7C" w:rsidRPr="00296D7C" w:rsidRDefault="00296D7C" w:rsidP="007B0015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1456BADF" w14:textId="5B28C020" w:rsidR="00B147D5" w:rsidRPr="00296D7C" w:rsidRDefault="00296D7C" w:rsidP="00B2278E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7708E8">
        <w:rPr>
          <w:rFonts w:ascii="GHEA Grapalat" w:eastAsia="Times New Roman" w:hAnsi="GHEA Grapalat" w:cs="Times New Roman"/>
          <w:noProof/>
          <w:color w:val="121428" w:themeColor="text2" w:themeShade="8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9386095" wp14:editId="7E958F7D">
            <wp:simplePos x="1276350" y="27717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B2278E"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230"/>
        <w:gridCol w:w="2160"/>
        <w:gridCol w:w="2070"/>
      </w:tblGrid>
      <w:tr w:rsidR="00296D7C" w:rsidRPr="002E26FE" w14:paraId="24D58E0C" w14:textId="7BF72B1C" w:rsidTr="000F15CB">
        <w:trPr>
          <w:trHeight w:val="403"/>
        </w:trPr>
        <w:tc>
          <w:tcPr>
            <w:tcW w:w="625" w:type="dxa"/>
            <w:vMerge w:val="restart"/>
            <w:shd w:val="clear" w:color="auto" w:fill="auto"/>
          </w:tcPr>
          <w:p w14:paraId="1A305698" w14:textId="55730768" w:rsidR="00660DB7" w:rsidRPr="008B0B8D" w:rsidRDefault="00660DB7" w:rsidP="00A731D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4B76D2EB" w14:textId="77777777" w:rsidR="00660DB7" w:rsidRPr="00296D7C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28866913" w14:textId="77777777" w:rsidR="00660DB7" w:rsidRPr="00296D7C" w:rsidRDefault="00660DB7" w:rsidP="00A731D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</w:tcPr>
          <w:p w14:paraId="717C20CF" w14:textId="0735CD60" w:rsidR="00660DB7" w:rsidRPr="00CE73EA" w:rsidRDefault="00660DB7" w:rsidP="005E2A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CE73EA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</w:t>
            </w:r>
          </w:p>
        </w:tc>
      </w:tr>
      <w:tr w:rsidR="00296D7C" w:rsidRPr="00296D7C" w14:paraId="226F499D" w14:textId="28E92F68" w:rsidTr="000F15CB">
        <w:tc>
          <w:tcPr>
            <w:tcW w:w="625" w:type="dxa"/>
            <w:vMerge/>
            <w:shd w:val="clear" w:color="auto" w:fill="auto"/>
          </w:tcPr>
          <w:p w14:paraId="2FB7292B" w14:textId="77777777" w:rsidR="00660DB7" w:rsidRPr="008B0B8D" w:rsidRDefault="00660DB7" w:rsidP="00660DB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20B3230D" w14:textId="77777777" w:rsidR="00660DB7" w:rsidRPr="00296D7C" w:rsidRDefault="00660DB7" w:rsidP="00660DB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</w:tcPr>
          <w:p w14:paraId="7498DF02" w14:textId="74F1FFCE" w:rsidR="00660DB7" w:rsidRPr="00296D7C" w:rsidRDefault="002C77CE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4D16F1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2021թ.</w:t>
            </w:r>
          </w:p>
        </w:tc>
        <w:tc>
          <w:tcPr>
            <w:tcW w:w="2070" w:type="dxa"/>
          </w:tcPr>
          <w:p w14:paraId="27B03329" w14:textId="534A9E4E" w:rsidR="00660DB7" w:rsidRPr="00296D7C" w:rsidRDefault="002C77CE" w:rsidP="00660DB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4D16F1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660DB7" w:rsidRPr="00296D7C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296D7C" w:rsidRPr="00296D7C" w14:paraId="49B12C53" w14:textId="0431E5A5" w:rsidTr="00BB1CF3">
        <w:trPr>
          <w:trHeight w:val="650"/>
        </w:trPr>
        <w:tc>
          <w:tcPr>
            <w:tcW w:w="625" w:type="dxa"/>
            <w:shd w:val="clear" w:color="auto" w:fill="auto"/>
            <w:vAlign w:val="center"/>
          </w:tcPr>
          <w:p w14:paraId="2267C1FC" w14:textId="77777777" w:rsidR="00660DB7" w:rsidRPr="00296D7C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189B200" w14:textId="63CE7700" w:rsidR="00660DB7" w:rsidRPr="00296D7C" w:rsidRDefault="00296D7C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Տեխնիկական և հրդեհային անվտանգության</w:t>
            </w:r>
          </w:p>
        </w:tc>
        <w:tc>
          <w:tcPr>
            <w:tcW w:w="2160" w:type="dxa"/>
            <w:vAlign w:val="center"/>
          </w:tcPr>
          <w:p w14:paraId="6008D746" w14:textId="6D4A18A5" w:rsidR="00660DB7" w:rsidRPr="00037309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2C77CE" w:rsidRPr="0003730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070" w:type="dxa"/>
            <w:vAlign w:val="center"/>
          </w:tcPr>
          <w:p w14:paraId="4E379483" w14:textId="7978B4B1" w:rsidR="00660DB7" w:rsidRPr="00037309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2C77CE" w:rsidRPr="0003730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296D7C" w:rsidRPr="00296D7C" w14:paraId="28548527" w14:textId="02F5F6FA" w:rsidTr="00BB1CF3">
        <w:tc>
          <w:tcPr>
            <w:tcW w:w="625" w:type="dxa"/>
            <w:shd w:val="clear" w:color="auto" w:fill="auto"/>
            <w:vAlign w:val="center"/>
          </w:tcPr>
          <w:p w14:paraId="2CFE5162" w14:textId="77777777" w:rsidR="00660DB7" w:rsidRPr="00296D7C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384DF4A" w14:textId="02B8222E" w:rsidR="00660DB7" w:rsidRPr="00296D7C" w:rsidRDefault="00660DB7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CA28B9C" w14:textId="79DAE31F" w:rsidR="00660DB7" w:rsidRPr="00037309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2C77CE" w:rsidRPr="0003730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2070" w:type="dxa"/>
            <w:vAlign w:val="center"/>
          </w:tcPr>
          <w:p w14:paraId="02D2D3AA" w14:textId="5830A26A" w:rsidR="00660DB7" w:rsidRPr="00037309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2C77CE" w:rsidRPr="0003730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  <w:tr w:rsidR="00296D7C" w:rsidRPr="00296D7C" w14:paraId="7F61A854" w14:textId="62831AB2" w:rsidTr="00BB1CF3">
        <w:tc>
          <w:tcPr>
            <w:tcW w:w="625" w:type="dxa"/>
            <w:shd w:val="clear" w:color="auto" w:fill="auto"/>
            <w:vAlign w:val="center"/>
          </w:tcPr>
          <w:p w14:paraId="4D850302" w14:textId="77777777" w:rsidR="00660DB7" w:rsidRPr="00296D7C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02D13567" w14:textId="77777777" w:rsidR="00660DB7" w:rsidRPr="00296D7C" w:rsidRDefault="00660DB7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296D7C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296D7C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  <w:vAlign w:val="center"/>
          </w:tcPr>
          <w:p w14:paraId="0F3BA101" w14:textId="5D480469" w:rsidR="00660DB7" w:rsidRPr="00037309" w:rsidRDefault="004D16F1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2070" w:type="dxa"/>
            <w:vAlign w:val="center"/>
          </w:tcPr>
          <w:p w14:paraId="7D9C6BAA" w14:textId="3EDF279D" w:rsidR="00660DB7" w:rsidRPr="00037309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4D16F1"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2C77CE" w:rsidRPr="00037309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</w:tr>
      <w:tr w:rsidR="00296D7C" w:rsidRPr="00296D7C" w14:paraId="2C5E8922" w14:textId="6208016F" w:rsidTr="00BB1CF3">
        <w:tc>
          <w:tcPr>
            <w:tcW w:w="625" w:type="dxa"/>
            <w:shd w:val="clear" w:color="auto" w:fill="auto"/>
            <w:vAlign w:val="center"/>
          </w:tcPr>
          <w:p w14:paraId="6083AE27" w14:textId="77777777" w:rsidR="00660DB7" w:rsidRPr="00296D7C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6D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6BCEFF3" w14:textId="16C6FA61" w:rsidR="00660DB7" w:rsidRPr="00296D7C" w:rsidRDefault="00296D7C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96D7C">
              <w:rPr>
                <w:rFonts w:ascii="Calibri" w:hAnsi="Calibri" w:cs="Calibri"/>
                <w:color w:val="000000" w:themeColor="text1"/>
                <w:shd w:val="clear" w:color="auto" w:fill="FFFFFF"/>
              </w:rPr>
              <w:t> </w:t>
            </w:r>
            <w:r w:rsidRPr="00296D7C">
              <w:rPr>
                <w:rFonts w:ascii="GHEA Grapalat" w:hAnsi="GHEA Grapalat" w:cs="GHEA Grapalat"/>
                <w:color w:val="000000" w:themeColor="text1"/>
                <w:shd w:val="clear" w:color="auto" w:fill="FFFFFF"/>
              </w:rPr>
              <w:t>Ք</w:t>
            </w:r>
            <w:r w:rsidRPr="00296D7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աղաքաշինության</w:t>
            </w:r>
          </w:p>
        </w:tc>
        <w:tc>
          <w:tcPr>
            <w:tcW w:w="2160" w:type="dxa"/>
            <w:vAlign w:val="center"/>
          </w:tcPr>
          <w:p w14:paraId="2A26FE3F" w14:textId="19FABA26" w:rsidR="00660DB7" w:rsidRPr="00037309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="002C77CE" w:rsidRPr="00037309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2070" w:type="dxa"/>
            <w:vAlign w:val="center"/>
          </w:tcPr>
          <w:p w14:paraId="34F475AD" w14:textId="211E82FE" w:rsidR="00660DB7" w:rsidRPr="00037309" w:rsidRDefault="00660DB7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="004D16F1" w:rsidRPr="0003730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</w:tbl>
    <w:p w14:paraId="409B203B" w14:textId="2B0158D9" w:rsidR="0060640A" w:rsidRDefault="0060640A" w:rsidP="00AF7D9F">
      <w:pPr>
        <w:pStyle w:val="ListParagraph"/>
        <w:spacing w:after="0" w:line="360" w:lineRule="auto"/>
        <w:ind w:left="46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73F71097" w14:textId="77777777" w:rsidR="00171730" w:rsidRDefault="00171730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</w:p>
    <w:p w14:paraId="09BA596B" w14:textId="77777777" w:rsidR="0055546D" w:rsidRPr="0055546D" w:rsidRDefault="0055546D" w:rsidP="0055546D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4625C079" w14:textId="5FEF4EB4" w:rsidR="00411037" w:rsidRDefault="00296D7C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296D7C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*Պետական և տեղական նշանակության գեոդեզիական և քարտեզագրական աշխատանքների և հողօգտագործման 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ոլորտում իրականացվող</w:t>
      </w:r>
      <w:r w:rsidR="00411037" w:rsidRPr="0041103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ստուգումները և վերահսկողությունը չեն կարգավորվում «Հայաստանի Հանրապետությունում ստուգումների կազմակերպման և անցկացման մասին» 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օրենքով․</w:t>
      </w:r>
      <w:r w:rsidR="00411037" w:rsidRPr="0041103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Վերոգրյալ գործառույթների իրականացումը </w:t>
      </w:r>
      <w:r w:rsidR="00411037" w:rsidRPr="0041103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կարգավորվում 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է </w:t>
      </w:r>
      <w:r w:rsidR="00411037" w:rsidRPr="0041103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«Հողերի օգտագործման և պահպանման նկատմամբ վերահսկողության մասին»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,</w:t>
      </w:r>
      <w:r w:rsidR="00411037" w:rsidRPr="0041103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«Գեոդեզիայի և քարտեզագրության մասին» 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>օրենքներով․</w:t>
      </w:r>
      <w:r w:rsidR="00411037" w:rsidRPr="00411037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  <w:t xml:space="preserve"> ուստի ոլորտի ռիսկային բնագավառներում փոփոխությունների առկայության և գնահատման հաշվարկ չի կատարվել։ </w:t>
      </w:r>
    </w:p>
    <w:p w14:paraId="1ADAE4C5" w14:textId="77777777" w:rsidR="00B147D5" w:rsidRPr="00B147D5" w:rsidRDefault="00B147D5" w:rsidP="00B147D5">
      <w:pPr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</w:p>
    <w:p w14:paraId="29761D11" w14:textId="43E07788" w:rsidR="0078466F" w:rsidRPr="001E55BA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1E55BA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Pr="001E55BA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1E55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գնահատելու համար վերլուծվե</w:t>
      </w:r>
      <w:r w:rsidR="00F069A6" w:rsidRPr="001E55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լ է հաշվետու ժամանակահատվածում Տ</w:t>
      </w:r>
      <w:r w:rsidRPr="001E55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3345DCA9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7BBBF59E" w14:textId="4E33054F" w:rsidR="00F069A6" w:rsidRPr="00400BB7" w:rsidRDefault="00D45056" w:rsidP="00400B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2C77CE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BF2EE3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="007002B0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 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տեսչական մարմնի ռիսկային բնագավառներում փ</w:t>
      </w:r>
      <w:r w:rsidR="006A498B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ոփոխությունների առկայությունը </w:t>
      </w:r>
      <w:r w:rsidR="006A498B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0</w:t>
      </w:r>
      <w:r w:rsidR="006A498B" w:rsidRPr="00037309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B147D5" w:rsidRPr="00037309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 w:rsidR="00B676EB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400BB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</w:t>
      </w:r>
    </w:p>
    <w:p w14:paraId="1B4EE1A9" w14:textId="77777777" w:rsidR="00F069A6" w:rsidRDefault="00F069A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92AD4DC" w14:textId="77777777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0E31A96" w14:textId="77777777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8727658" w14:textId="77777777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0ED1F987" w14:textId="037FC9EF" w:rsidR="00B147D5" w:rsidRPr="00F069A6" w:rsidRDefault="00F069A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4731EAC6" w14:textId="4D62225B" w:rsidR="00B147D5" w:rsidRDefault="00B147D5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296D7C">
        <w:rPr>
          <w:rFonts w:ascii="GHEA Grapalat" w:eastAsia="Times New Roman" w:hAnsi="GHEA Grapalat" w:cs="Times New Roman"/>
          <w:noProof/>
          <w:color w:val="0033CC"/>
          <w:sz w:val="24"/>
          <w:szCs w:val="24"/>
          <w:lang w:val="en-US"/>
        </w:rPr>
        <w:drawing>
          <wp:inline distT="0" distB="0" distL="0" distR="0" wp14:anchorId="034CA131" wp14:editId="14D31BB3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FDD1B0" w14:textId="7AABF952" w:rsidR="00B147D5" w:rsidRDefault="00B147D5" w:rsidP="00B147D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W w:w="867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4831"/>
        <w:gridCol w:w="1776"/>
        <w:gridCol w:w="1710"/>
        <w:gridCol w:w="6"/>
      </w:tblGrid>
      <w:tr w:rsidR="000F15CB" w:rsidRPr="008B0B8D" w14:paraId="7918EA6B" w14:textId="3F34E58A" w:rsidTr="004D16F1">
        <w:tc>
          <w:tcPr>
            <w:tcW w:w="355" w:type="dxa"/>
            <w:vMerge w:val="restart"/>
            <w:shd w:val="clear" w:color="auto" w:fill="auto"/>
          </w:tcPr>
          <w:p w14:paraId="2E9B173A" w14:textId="77777777" w:rsidR="000F15CB" w:rsidRPr="008B0B8D" w:rsidRDefault="000F15C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831" w:type="dxa"/>
            <w:vMerge w:val="restart"/>
            <w:shd w:val="clear" w:color="auto" w:fill="auto"/>
          </w:tcPr>
          <w:p w14:paraId="0ED6D79A" w14:textId="77777777" w:rsidR="000F15CB" w:rsidRPr="00B147D5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6319E604" w14:textId="77777777" w:rsidR="000F15CB" w:rsidRPr="00B147D5" w:rsidRDefault="000F15C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92" w:type="dxa"/>
            <w:gridSpan w:val="3"/>
            <w:shd w:val="clear" w:color="auto" w:fill="auto"/>
          </w:tcPr>
          <w:p w14:paraId="6B56C795" w14:textId="6EABD719" w:rsidR="000F15CB" w:rsidRPr="00B147D5" w:rsidRDefault="000F15CB" w:rsidP="004302E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B147D5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F15CB" w:rsidRPr="008B0B8D" w14:paraId="16CCA839" w14:textId="7B3380E8" w:rsidTr="004D16F1">
        <w:trPr>
          <w:gridAfter w:val="1"/>
          <w:wAfter w:w="6" w:type="dxa"/>
        </w:trPr>
        <w:tc>
          <w:tcPr>
            <w:tcW w:w="355" w:type="dxa"/>
            <w:vMerge/>
            <w:shd w:val="clear" w:color="auto" w:fill="auto"/>
          </w:tcPr>
          <w:p w14:paraId="4BE61184" w14:textId="77777777" w:rsidR="000F15CB" w:rsidRPr="008B0B8D" w:rsidRDefault="000F15CB" w:rsidP="007B001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831" w:type="dxa"/>
            <w:vMerge/>
            <w:shd w:val="clear" w:color="auto" w:fill="auto"/>
          </w:tcPr>
          <w:p w14:paraId="543ADE87" w14:textId="77777777" w:rsidR="000F15CB" w:rsidRPr="00B147D5" w:rsidRDefault="000F15CB" w:rsidP="007B001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76" w:type="dxa"/>
            <w:shd w:val="clear" w:color="auto" w:fill="auto"/>
          </w:tcPr>
          <w:p w14:paraId="7177B842" w14:textId="36B1C8E7" w:rsidR="000F15CB" w:rsidRPr="00B147D5" w:rsidRDefault="002C77CE" w:rsidP="004D16F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4D16F1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ռամսյակ 2021թ.</w:t>
            </w:r>
          </w:p>
        </w:tc>
        <w:tc>
          <w:tcPr>
            <w:tcW w:w="1710" w:type="dxa"/>
            <w:shd w:val="clear" w:color="auto" w:fill="auto"/>
          </w:tcPr>
          <w:p w14:paraId="18E4A64D" w14:textId="6F4ABE6D" w:rsidR="000F15CB" w:rsidRPr="00B147D5" w:rsidRDefault="002C77CE" w:rsidP="007B001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4D16F1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-րդ 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0F15CB" w:rsidRPr="00B147D5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2C77CE" w:rsidRPr="008B0B8D" w14:paraId="43AFDE8B" w14:textId="53C057F3" w:rsidTr="00BB1CF3">
        <w:trPr>
          <w:gridAfter w:val="1"/>
          <w:wAfter w:w="6" w:type="dxa"/>
        </w:trPr>
        <w:tc>
          <w:tcPr>
            <w:tcW w:w="355" w:type="dxa"/>
            <w:shd w:val="clear" w:color="auto" w:fill="auto"/>
            <w:vAlign w:val="center"/>
          </w:tcPr>
          <w:p w14:paraId="445E5ACA" w14:textId="77777777" w:rsidR="002C77CE" w:rsidRPr="008B58E0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72CDC72E" w14:textId="77777777" w:rsidR="002C77CE" w:rsidRPr="00037309" w:rsidRDefault="002C77CE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5F1AB5" w14:textId="1B0913BD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907A47" w14:textId="62FD3335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2C77CE" w:rsidRPr="008B0B8D" w14:paraId="2D34285D" w14:textId="7631D760" w:rsidTr="00BB1CF3">
        <w:trPr>
          <w:gridAfter w:val="1"/>
          <w:wAfter w:w="6" w:type="dxa"/>
          <w:trHeight w:val="548"/>
        </w:trPr>
        <w:tc>
          <w:tcPr>
            <w:tcW w:w="355" w:type="dxa"/>
            <w:shd w:val="clear" w:color="auto" w:fill="auto"/>
            <w:vAlign w:val="center"/>
          </w:tcPr>
          <w:p w14:paraId="4CF951C9" w14:textId="77777777" w:rsidR="002C77CE" w:rsidRPr="008B58E0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13C37D50" w14:textId="3E0210AF" w:rsidR="002C77CE" w:rsidRPr="00037309" w:rsidRDefault="002C77CE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AB321D" w14:textId="2DF7FBDE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AE6A63" w14:textId="3F870E1C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</w:tr>
      <w:tr w:rsidR="002C77CE" w:rsidRPr="008B0B8D" w14:paraId="10F06A82" w14:textId="030AFFA0" w:rsidTr="00BB1CF3">
        <w:trPr>
          <w:gridAfter w:val="1"/>
          <w:wAfter w:w="6" w:type="dxa"/>
        </w:trPr>
        <w:tc>
          <w:tcPr>
            <w:tcW w:w="355" w:type="dxa"/>
            <w:shd w:val="clear" w:color="auto" w:fill="auto"/>
            <w:vAlign w:val="center"/>
          </w:tcPr>
          <w:p w14:paraId="44FD4DCE" w14:textId="77777777" w:rsidR="002C77CE" w:rsidRPr="008B58E0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449E9F64" w14:textId="7046CD3B" w:rsidR="002C77CE" w:rsidRPr="00037309" w:rsidRDefault="002C77CE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455AB14" w14:textId="3F9A7CA8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90D963" w14:textId="01805218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09</w:t>
            </w:r>
          </w:p>
        </w:tc>
      </w:tr>
      <w:tr w:rsidR="002C77CE" w:rsidRPr="00AB006B" w14:paraId="57E94756" w14:textId="2B7A3C16" w:rsidTr="00BB1CF3">
        <w:trPr>
          <w:gridAfter w:val="1"/>
          <w:wAfter w:w="6" w:type="dxa"/>
        </w:trPr>
        <w:tc>
          <w:tcPr>
            <w:tcW w:w="355" w:type="dxa"/>
            <w:shd w:val="clear" w:color="auto" w:fill="auto"/>
            <w:vAlign w:val="center"/>
          </w:tcPr>
          <w:p w14:paraId="7232B1E6" w14:textId="77777777" w:rsidR="002C77CE" w:rsidRPr="008B58E0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58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1DDFB8FF" w14:textId="11DAF37A" w:rsidR="002C77CE" w:rsidRPr="00037309" w:rsidRDefault="002C77CE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C8CC9B" w14:textId="2091317A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5E1219" w14:textId="7078F187" w:rsidR="002C77CE" w:rsidRPr="00037309" w:rsidRDefault="002C77C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</w:tbl>
    <w:p w14:paraId="4BB30A33" w14:textId="768ACCD7" w:rsidR="0060640A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DD0216C" w14:textId="210390A4" w:rsidR="008B58E0" w:rsidRPr="0078466F" w:rsidRDefault="008B58E0" w:rsidP="00CB18E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18FB784" w14:textId="5ACF8AB3" w:rsidR="000F15CB" w:rsidRPr="00B147D5" w:rsidRDefault="0078466F" w:rsidP="00B147D5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Ռիսկերի պլանավորման, վերլուծության և</w:t>
      </w:r>
      <w:r w:rsidRPr="00B147D5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գնահատման</w:t>
      </w:r>
      <w:r w:rsidRPr="00B147D5">
        <w:rPr>
          <w:rFonts w:ascii="Calibri" w:eastAsia="Times New Roman" w:hAnsi="Calibri" w:cs="Calibri"/>
          <w:b/>
          <w:i/>
          <w:color w:val="000000" w:themeColor="text1"/>
          <w:sz w:val="24"/>
          <w:szCs w:val="24"/>
          <w:lang w:val="hy-AM" w:eastAsia="ru-RU"/>
        </w:rPr>
        <w:t> 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  <w:r w:rsidRPr="00B147D5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</w:p>
    <w:p w14:paraId="3D71B815" w14:textId="7FAD8280" w:rsidR="000F15CB" w:rsidRPr="00037309" w:rsidRDefault="000F15CB" w:rsidP="00B147D5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B71DEE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BF2EE3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եռամսյակի համար ռիսկերի պլանավորման, վերլուծության և գնահատման համար աշխատանքներն իրականացրել են Ռիսկի գնահատման և վերլուծությունների վարչության հաստիքացուցակով 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>նախատեսված 7 աշխատակիցները</w:t>
      </w:r>
      <w:r w:rsidR="007736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՝ որոնցից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մեկ հաստիք</w:t>
      </w:r>
      <w:r w:rsidR="007736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ը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B71DEE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համալրվել է 16.09.2022թ</w:t>
      </w:r>
      <w:r w:rsidR="00B71DEE" w:rsidRPr="00037309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B71DEE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B71DEE" w:rsidRPr="00037309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p w14:paraId="7766748A" w14:textId="6F087C10" w:rsidR="0078466F" w:rsidRPr="00037309" w:rsidRDefault="000F15CB" w:rsidP="00B147D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Ռ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իսկ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եր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 պլանավորման, վերլուծության և գնահատման համար </w:t>
      </w:r>
      <w:r w:rsidR="00C75ACA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լրացուցիչ 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ֆինանսական միջոցներ և մարդկային ռեսուրսներ չեն հատկացվել։</w:t>
      </w:r>
    </w:p>
    <w:p w14:paraId="3091D15D" w14:textId="7777777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6519A0BE" w14:textId="77777777" w:rsidR="0078466F" w:rsidRPr="0078466F" w:rsidRDefault="0078466F" w:rsidP="006A7111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  <w:r w:rsidRPr="0078466F">
        <w:rPr>
          <w:rFonts w:ascii="Cambria Math" w:eastAsia="Times New Roman" w:hAnsi="Cambria Math" w:cs="Cambria Math"/>
          <w:b/>
          <w:color w:val="000000" w:themeColor="text1"/>
          <w:sz w:val="24"/>
          <w:szCs w:val="24"/>
          <w:lang w:val="hy-AM" w:eastAsia="ru-RU"/>
        </w:rPr>
        <w:t xml:space="preserve">․  </w:t>
      </w:r>
    </w:p>
    <w:p w14:paraId="137494D6" w14:textId="77777777" w:rsidR="00171730" w:rsidRDefault="00171730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Խորհրդատվության, մեթոդական աջակցության և կանխարգելման միջոցառումներն </w:t>
      </w:r>
      <w:r w:rsidRPr="00B3108A">
        <w:rPr>
          <w:rFonts w:ascii="GHEA Grapalat" w:hAnsi="GHEA Grapalat"/>
          <w:color w:val="000000"/>
          <w:lang w:val="hy-AM"/>
        </w:rPr>
        <w:t>իրականացվել են համապատասխան ոլորտային ստորաբաժանումների,</w:t>
      </w:r>
      <w:r>
        <w:rPr>
          <w:rFonts w:ascii="GHEA Grapalat" w:hAnsi="GHEA Grapalat"/>
          <w:color w:val="000000"/>
          <w:lang w:val="hy-AM"/>
        </w:rPr>
        <w:t xml:space="preserve"> ինչպես նաև իրազեկման, խորհրդատվության և հանրության հետ տարվող աշխատանքների բաժնի աշխատակիցների միջոցով։ </w:t>
      </w:r>
    </w:p>
    <w:p w14:paraId="7A7E8D30" w14:textId="77777777" w:rsidR="00171730" w:rsidRPr="00BA19E5" w:rsidRDefault="00171730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BA19E5">
        <w:rPr>
          <w:rFonts w:ascii="GHEA Grapalat" w:hAnsi="GHEA Grapalat"/>
          <w:color w:val="000000" w:themeColor="text1"/>
          <w:lang w:val="hy-AM"/>
        </w:rPr>
        <w:t>Բաժնի 5 հաստիքներից համալրված է 3-ը, բաժնի աշխատանքների իրականացմանը ներգրավված է նաև 1 փորձագետ։</w:t>
      </w:r>
    </w:p>
    <w:p w14:paraId="63FB5429" w14:textId="77777777" w:rsidR="00171730" w:rsidRPr="005D1238" w:rsidRDefault="00171730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 w:themeColor="text1"/>
          <w:lang w:val="hy-AM"/>
        </w:rPr>
      </w:pPr>
      <w:r w:rsidRPr="007F4998">
        <w:rPr>
          <w:rFonts w:ascii="GHEA Grapalat" w:hAnsi="GHEA Grapalat"/>
          <w:color w:val="000000" w:themeColor="text1"/>
          <w:lang w:val="hy-AM"/>
        </w:rPr>
        <w:t>Հաշվետու ժամանակաշրջանում ՝</w:t>
      </w:r>
    </w:p>
    <w:p w14:paraId="3BD88E20" w14:textId="59D451CD" w:rsidR="00171730" w:rsidRPr="00E66254" w:rsidRDefault="00171730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66254">
        <w:rPr>
          <w:rFonts w:ascii="GHEA Grapalat" w:hAnsi="GHEA Grapalat"/>
          <w:color w:val="000000" w:themeColor="text1"/>
          <w:lang w:val="hy-AM"/>
        </w:rPr>
        <w:t>իրականացվել են անվտանգության կանոնների պահպանման և պատասխանատվության միջոցների կիրառման վերաբերյալ իրազեկիչ  աշխատանքներ և դրանց վերաբերյալ պաշտոնական կայքէջում և ֆեյսբուքյան էջում տեղադրվել է 2</w:t>
      </w:r>
      <w:r w:rsidR="00E66254" w:rsidRPr="00E66254">
        <w:rPr>
          <w:rFonts w:ascii="GHEA Grapalat" w:hAnsi="GHEA Grapalat"/>
          <w:color w:val="000000" w:themeColor="text1"/>
          <w:lang w:val="hy-AM"/>
        </w:rPr>
        <w:t>7</w:t>
      </w:r>
      <w:r w:rsidRPr="00E66254">
        <w:rPr>
          <w:rFonts w:ascii="GHEA Grapalat" w:hAnsi="GHEA Grapalat"/>
          <w:color w:val="000000" w:themeColor="text1"/>
          <w:lang w:val="hy-AM"/>
        </w:rPr>
        <w:t xml:space="preserve"> հրապարակում: </w:t>
      </w:r>
    </w:p>
    <w:p w14:paraId="5B6ADDDD" w14:textId="77777777" w:rsidR="00171730" w:rsidRPr="00E66254" w:rsidRDefault="00171730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66254">
        <w:rPr>
          <w:rFonts w:ascii="GHEA Grapalat" w:hAnsi="GHEA Grapalat"/>
          <w:color w:val="000000" w:themeColor="text1"/>
          <w:lang w:val="hy-AM"/>
        </w:rPr>
        <w:t>Պատրաստվել է իրազեկող 3 տեսանյութ։</w:t>
      </w:r>
    </w:p>
    <w:p w14:paraId="2DCE482B" w14:textId="3C072017" w:rsidR="00171730" w:rsidRPr="00E66254" w:rsidRDefault="00171730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66254">
        <w:rPr>
          <w:rFonts w:ascii="GHEA Grapalat" w:hAnsi="GHEA Grapalat"/>
          <w:color w:val="000000" w:themeColor="text1"/>
          <w:lang w:val="hy-AM"/>
        </w:rPr>
        <w:t>Կազմակերպվել է Տեսչական մարմնի ղեկավարի և ղեկավարի տեղակալների, կառուցվածքային ստորաբաժանման ղեկավարների</w:t>
      </w:r>
      <w:r w:rsidR="00E66254">
        <w:rPr>
          <w:rFonts w:ascii="GHEA Grapalat" w:hAnsi="GHEA Grapalat"/>
          <w:color w:val="000000" w:themeColor="text1"/>
          <w:lang w:val="hy-AM"/>
        </w:rPr>
        <w:t xml:space="preserve"> և մասնագետների կողմից</w:t>
      </w:r>
      <w:r w:rsidRPr="00E66254">
        <w:rPr>
          <w:rFonts w:ascii="GHEA Grapalat" w:hAnsi="GHEA Grapalat"/>
          <w:color w:val="000000" w:themeColor="text1"/>
          <w:lang w:val="hy-AM"/>
        </w:rPr>
        <w:t xml:space="preserve"> </w:t>
      </w:r>
      <w:r w:rsidR="00E66254" w:rsidRPr="00E66254">
        <w:rPr>
          <w:rFonts w:ascii="GHEA Grapalat" w:hAnsi="GHEA Grapalat"/>
          <w:color w:val="000000" w:themeColor="text1"/>
          <w:lang w:val="hy-AM"/>
        </w:rPr>
        <w:t>45</w:t>
      </w:r>
      <w:r w:rsidRPr="00E66254">
        <w:rPr>
          <w:rFonts w:ascii="GHEA Grapalat" w:hAnsi="GHEA Grapalat"/>
          <w:color w:val="000000" w:themeColor="text1"/>
          <w:lang w:val="hy-AM"/>
        </w:rPr>
        <w:t xml:space="preserve"> հարցազրույց</w:t>
      </w:r>
      <w:r w:rsidR="00E66254">
        <w:rPr>
          <w:rFonts w:ascii="GHEA Grapalat" w:hAnsi="GHEA Grapalat"/>
          <w:color w:val="000000" w:themeColor="text1"/>
          <w:lang w:val="hy-AM"/>
        </w:rPr>
        <w:t xml:space="preserve"> և</w:t>
      </w:r>
      <w:r w:rsidR="00E66254" w:rsidRPr="00E66254">
        <w:rPr>
          <w:rFonts w:ascii="GHEA Grapalat" w:hAnsi="GHEA Grapalat"/>
          <w:color w:val="000000" w:themeColor="text1"/>
          <w:lang w:val="hy-AM"/>
        </w:rPr>
        <w:t xml:space="preserve"> պարզաբանումների տրամադրում</w:t>
      </w:r>
      <w:r w:rsidRPr="00E66254">
        <w:rPr>
          <w:rFonts w:ascii="GHEA Grapalat" w:hAnsi="GHEA Grapalat"/>
          <w:color w:val="000000" w:themeColor="text1"/>
          <w:lang w:val="hy-AM"/>
        </w:rPr>
        <w:t>։</w:t>
      </w:r>
    </w:p>
    <w:p w14:paraId="5DB36E24" w14:textId="0F2A71F4" w:rsidR="00171730" w:rsidRPr="00171730" w:rsidRDefault="00171730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FF0000"/>
          <w:lang w:val="hy-AM"/>
        </w:rPr>
      </w:pPr>
      <w:r w:rsidRPr="00E66254">
        <w:rPr>
          <w:rFonts w:ascii="GHEA Grapalat" w:hAnsi="GHEA Grapalat"/>
          <w:color w:val="000000" w:themeColor="text1"/>
          <w:lang w:val="hy-AM"/>
        </w:rPr>
        <w:t xml:space="preserve">Իրականացվել է  թեժ գծով ստացված </w:t>
      </w:r>
      <w:r w:rsidR="00E66254" w:rsidRPr="00E66254">
        <w:rPr>
          <w:rFonts w:ascii="GHEA Grapalat" w:hAnsi="GHEA Grapalat"/>
          <w:color w:val="000000" w:themeColor="text1"/>
          <w:lang w:val="hy-AM"/>
        </w:rPr>
        <w:t>89</w:t>
      </w:r>
      <w:r w:rsidRPr="00E66254">
        <w:rPr>
          <w:rFonts w:ascii="GHEA Grapalat" w:hAnsi="GHEA Grapalat"/>
          <w:color w:val="000000" w:themeColor="text1"/>
          <w:lang w:val="hy-AM"/>
        </w:rPr>
        <w:t xml:space="preserve"> զանգերի խորհրդատվություն և </w:t>
      </w:r>
      <w:r w:rsidRPr="00411F8F">
        <w:rPr>
          <w:rFonts w:ascii="GHEA Grapalat" w:hAnsi="GHEA Grapalat"/>
          <w:color w:val="000000" w:themeColor="text1"/>
          <w:lang w:val="hy-AM"/>
        </w:rPr>
        <w:t>պարզաբանում։</w:t>
      </w:r>
    </w:p>
    <w:p w14:paraId="479530B9" w14:textId="7275DBFC" w:rsidR="00171730" w:rsidRDefault="00171730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66254">
        <w:rPr>
          <w:rFonts w:ascii="GHEA Grapalat" w:hAnsi="GHEA Grapalat"/>
          <w:color w:val="000000" w:themeColor="text1"/>
          <w:lang w:val="hy-AM"/>
        </w:rPr>
        <w:t xml:space="preserve">Կազմակերպվել է 2  իրազեկում-հանդիպումներ ՀՀ մարզերում՝ մարզպետարանների, համայնքների ներկայացուցիչների, պետական </w:t>
      </w:r>
      <w:r w:rsidRPr="00E66254">
        <w:rPr>
          <w:rFonts w:ascii="GHEA Grapalat" w:hAnsi="GHEA Grapalat"/>
          <w:color w:val="000000" w:themeColor="text1"/>
          <w:lang w:val="hy-AM"/>
        </w:rPr>
        <w:lastRenderedPageBreak/>
        <w:t>կառավարման համակարգի ներկայացուցիչների, տնտեսավարող սուբյեկտների հետ։</w:t>
      </w:r>
    </w:p>
    <w:p w14:paraId="2E8546E9" w14:textId="1FC98C97" w:rsidR="008B4FFE" w:rsidRDefault="008B4FFE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B4FFE">
        <w:rPr>
          <w:rFonts w:ascii="GHEA Grapalat" w:hAnsi="GHEA Grapalat"/>
          <w:color w:val="000000" w:themeColor="text1"/>
          <w:lang w:val="hy-AM"/>
        </w:rPr>
        <w:t xml:space="preserve">Հանրության շրջանում անվտանգության ուղղված իրազեկման աշխատանքների մակարդակի բարձրացման նպատակով հեռահաղորդակցության ծառայություններ մատուցող «Թիմ Տելեկոմ Արմենիա», «Վիվա ՄՏՍ», «Յուքոմ» ընկերությունների մարկետինգի  և գովազդի բաժինների և </w:t>
      </w:r>
      <w:r w:rsidR="00411F8F">
        <w:rPr>
          <w:rFonts w:ascii="GHEA Grapalat" w:hAnsi="GHEA Grapalat"/>
          <w:color w:val="000000" w:themeColor="text1"/>
          <w:lang w:val="hy-AM"/>
        </w:rPr>
        <w:t xml:space="preserve">Տեսչական մարմնի </w:t>
      </w:r>
      <w:r w:rsidRPr="008B4FFE">
        <w:rPr>
          <w:rFonts w:ascii="GHEA Grapalat" w:hAnsi="GHEA Grapalat"/>
          <w:color w:val="000000" w:themeColor="text1"/>
          <w:lang w:val="hy-AM"/>
        </w:rPr>
        <w:t>իրազեկման, խորհրդատվության և հանրության հետ տարվող աշխատանքների բաժնի միջև տեղի ունեցած քննարկումների արդյունքում ձեռք է բերվել համաձայնություն՝  հրդեհային անվտանգության կանոնների պահպանման վերաբերյալ  հաղորդագրություններ են ուղարկել իրենց բաժանորդներին (յուրաքանչյուր օպերատոր իրազեկող հաղորդագրությունն ուղղարկել է 2</w:t>
      </w:r>
      <w:r w:rsidRPr="008B4FFE">
        <w:rPr>
          <w:rFonts w:ascii="Cambria Math" w:hAnsi="Cambria Math" w:cs="Cambria Math"/>
          <w:color w:val="000000" w:themeColor="text1"/>
          <w:lang w:val="hy-AM"/>
        </w:rPr>
        <w:t>․</w:t>
      </w:r>
      <w:r w:rsidRPr="008B4FFE">
        <w:rPr>
          <w:rFonts w:ascii="GHEA Grapalat" w:hAnsi="GHEA Grapalat"/>
          <w:color w:val="000000" w:themeColor="text1"/>
          <w:lang w:val="hy-AM"/>
        </w:rPr>
        <w:t xml:space="preserve">5 </w:t>
      </w:r>
      <w:r w:rsidRPr="008B4FFE">
        <w:rPr>
          <w:rFonts w:ascii="GHEA Grapalat" w:hAnsi="GHEA Grapalat" w:cs="GHEA Grapalat"/>
          <w:color w:val="000000" w:themeColor="text1"/>
          <w:lang w:val="hy-AM"/>
        </w:rPr>
        <w:t>միլիոն</w:t>
      </w:r>
      <w:r w:rsidRPr="008B4FFE">
        <w:rPr>
          <w:rFonts w:ascii="GHEA Grapalat" w:hAnsi="GHEA Grapalat"/>
          <w:color w:val="000000" w:themeColor="text1"/>
          <w:lang w:val="hy-AM"/>
        </w:rPr>
        <w:t xml:space="preserve"> </w:t>
      </w:r>
      <w:r w:rsidRPr="008B4FFE">
        <w:rPr>
          <w:rFonts w:ascii="GHEA Grapalat" w:hAnsi="GHEA Grapalat" w:cs="GHEA Grapalat"/>
          <w:color w:val="000000" w:themeColor="text1"/>
          <w:lang w:val="hy-AM"/>
        </w:rPr>
        <w:t>բաժանորդի</w:t>
      </w:r>
      <w:r w:rsidRPr="008B4FFE">
        <w:rPr>
          <w:rFonts w:ascii="GHEA Grapalat" w:hAnsi="GHEA Grapalat"/>
          <w:color w:val="000000" w:themeColor="text1"/>
          <w:lang w:val="hy-AM"/>
        </w:rPr>
        <w:t>):</w:t>
      </w:r>
      <w:r w:rsidR="00411F8F">
        <w:rPr>
          <w:rFonts w:ascii="GHEA Grapalat" w:hAnsi="GHEA Grapalat"/>
          <w:color w:val="000000" w:themeColor="text1"/>
          <w:lang w:val="hy-AM"/>
        </w:rPr>
        <w:t xml:space="preserve"> </w:t>
      </w:r>
      <w:r w:rsidRPr="008B4FFE">
        <w:rPr>
          <w:rFonts w:ascii="GHEA Grapalat" w:hAnsi="GHEA Grapalat"/>
          <w:color w:val="000000" w:themeColor="text1"/>
          <w:lang w:val="hy-AM"/>
        </w:rPr>
        <w:t>Այս աշխատանքները կապի 3 օպերատորների կողմից իրականացվել են բացառապես անվճար</w:t>
      </w:r>
      <w:r>
        <w:rPr>
          <w:rFonts w:ascii="GHEA Grapalat" w:hAnsi="GHEA Grapalat"/>
          <w:color w:val="000000" w:themeColor="text1"/>
          <w:lang w:val="hy-AM"/>
        </w:rPr>
        <w:t>։</w:t>
      </w:r>
    </w:p>
    <w:p w14:paraId="486F61A1" w14:textId="5B61ADB3" w:rsidR="008B4FFE" w:rsidRPr="00E66254" w:rsidRDefault="005D1238" w:rsidP="0017173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5D1238">
        <w:rPr>
          <w:rFonts w:ascii="GHEA Grapalat" w:hAnsi="GHEA Grapalat"/>
          <w:color w:val="000000" w:themeColor="text1"/>
          <w:lang w:val="hy-AM"/>
        </w:rPr>
        <w:t>Հանրային, «Կենտրոն» հեռուստաընկերությունների, freеnews.am կայքի հետ ձեռք բերված պայմանավորվածությունների համաձայն՝ հրդեհային անվտանգության կանոնների պահպանման վերաբերյալ տեսանյութերը հեռարձակվել  է  3  ամիս շարունակ՝ օրը առնվազն 3-4 անգամ</w:t>
      </w:r>
      <w:r>
        <w:rPr>
          <w:rFonts w:ascii="GHEA Grapalat" w:hAnsi="GHEA Grapalat"/>
          <w:color w:val="000000" w:themeColor="text1"/>
          <w:lang w:val="hy-AM"/>
        </w:rPr>
        <w:t>։</w:t>
      </w:r>
    </w:p>
    <w:p w14:paraId="417AF449" w14:textId="0D4F1B19" w:rsidR="00171730" w:rsidRDefault="00171730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Խորհրդատվության, մեթոդական աջակցության և կանխարգելման միջոցների համար Տեսչական մարմնի կողմից ֆինանսական լրացուցիչ միջոցներ չեն հատկացվել։</w:t>
      </w:r>
    </w:p>
    <w:p w14:paraId="2ECF3353" w14:textId="77777777" w:rsidR="00994D68" w:rsidRDefault="00994D68" w:rsidP="0017173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</w:p>
    <w:p w14:paraId="437C7430" w14:textId="705F2EA1" w:rsidR="00887E7C" w:rsidRPr="00B147D5" w:rsidRDefault="0078466F" w:rsidP="00B147D5">
      <w:pPr>
        <w:numPr>
          <w:ilvl w:val="1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lang w:val="hy-AM" w:eastAsia="ru-RU"/>
        </w:rPr>
      </w:pP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549A1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Հայաստանի</w:t>
      </w:r>
      <w:r w:rsidRPr="00B549A1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549A1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Հանրապետության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կառավարությանը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կամ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համապատասխան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ոլորտների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քաղաքականություն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մշակող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պետական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մարմիններին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ներկայացված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առաջարկների</w:t>
      </w:r>
      <w:r w:rsidRPr="00B147D5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  <w:r w:rsidRPr="00B147D5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քանակը․</w:t>
      </w:r>
    </w:p>
    <w:p w14:paraId="64CC6178" w14:textId="77777777" w:rsidR="006E394D" w:rsidRDefault="006E394D" w:rsidP="006E394D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FF0000"/>
          <w:lang w:val="hy-AM"/>
        </w:rPr>
      </w:pPr>
    </w:p>
    <w:p w14:paraId="1CDCEC14" w14:textId="2834FCD4" w:rsidR="00994D68" w:rsidRPr="00400BB7" w:rsidRDefault="002074D3" w:rsidP="00400BB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55546D">
        <w:rPr>
          <w:rFonts w:ascii="GHEA Grapalat" w:hAnsi="GHEA Grapalat"/>
          <w:color w:val="000000"/>
          <w:lang w:val="hy-AM"/>
        </w:rPr>
        <w:lastRenderedPageBreak/>
        <w:t>Այս չափորոշիչի համար հաշվետու ժամանակահատված է համարվում չորս եռամսյակը։</w:t>
      </w:r>
    </w:p>
    <w:p w14:paraId="66864AFC" w14:textId="1CC734FD" w:rsidR="0078466F" w:rsidRPr="00D05236" w:rsidRDefault="0078466F" w:rsidP="00C75ACA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D05236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2․ ԳՈՐԾԸՆԹԱՑԻ ՉԱՓՈՐՈՇԻՉՆԵՐ</w:t>
      </w:r>
    </w:p>
    <w:p w14:paraId="54F78CAB" w14:textId="2F455CC0" w:rsidR="0078466F" w:rsidRPr="0078466F" w:rsidRDefault="0078466F" w:rsidP="00D0523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37DC57D6" w14:textId="7DDA2CC7" w:rsidR="0078466F" w:rsidRPr="0078466F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D0523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2.1) Ըստ անհրաժեշտության իրականացված ստուգումների միջին տևողությունը</w:t>
      </w: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846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գնահատելու համար վերլուծվել է հաշվետու ժամանակահատվածում տարեկան ծրագրով չնախատեսված</w:t>
      </w:r>
      <w:r w:rsidRPr="0078466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սակայն </w:t>
      </w:r>
      <w:r w:rsidR="00F069A6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Տ</w:t>
      </w:r>
      <w:r w:rsidRPr="0078466F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եսչական մարմնի կողմից իրականացված ստուգումների միջին տևողությունը։</w:t>
      </w:r>
    </w:p>
    <w:p w14:paraId="6E3FE1BF" w14:textId="33B712F2" w:rsidR="00994D68" w:rsidRDefault="00D45056" w:rsidP="00400BB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C41638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A644D2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տեսչական մարմնի կողմից ըստ անհրաժեշտության իրականացրած ստուգումների միջին տևողությունը </w:t>
      </w:r>
      <w:r w:rsidR="00F17BF2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2</w:t>
      </w:r>
      <w:r w:rsidR="00F17BF2" w:rsidRPr="00037309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B01EEB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6</w:t>
      </w:r>
      <w:r w:rsidR="00D020C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 է։ </w:t>
      </w:r>
    </w:p>
    <w:p w14:paraId="0ABAD556" w14:textId="6955A9D0" w:rsidR="008B58E0" w:rsidRPr="002F71B8" w:rsidRDefault="00F069A6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 w:rsidR="002F71B8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009E1EF7" w14:textId="227FD4E4" w:rsidR="00CB18E6" w:rsidRDefault="00CB18E6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en-US" w:eastAsia="ru-RU"/>
        </w:rPr>
      </w:pPr>
    </w:p>
    <w:p w14:paraId="0CD44A8C" w14:textId="1949BAB0" w:rsidR="00D84C3E" w:rsidRDefault="00CE73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C8BA75D" wp14:editId="01DA5F9F">
            <wp:extent cx="6067425" cy="352425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EBAF47" w14:textId="1D16F962" w:rsidR="00CE73EA" w:rsidRDefault="00CE73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569F42E" w14:textId="1CC93871" w:rsidR="004119EA" w:rsidRDefault="004119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6E871593" w14:textId="4F539007" w:rsidR="004119EA" w:rsidRDefault="004119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53C93E79" w14:textId="77777777" w:rsidR="004119EA" w:rsidRDefault="004119EA" w:rsidP="008B58E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tbl>
      <w:tblPr>
        <w:tblW w:w="8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54"/>
        <w:gridCol w:w="1715"/>
        <w:gridCol w:w="1773"/>
      </w:tblGrid>
      <w:tr w:rsidR="0088014B" w:rsidRPr="008B0B8D" w14:paraId="1B2A8E5B" w14:textId="47A100F8" w:rsidTr="0088014B">
        <w:tc>
          <w:tcPr>
            <w:tcW w:w="450" w:type="dxa"/>
            <w:vMerge w:val="restart"/>
            <w:shd w:val="clear" w:color="auto" w:fill="auto"/>
          </w:tcPr>
          <w:p w14:paraId="7547DF28" w14:textId="77777777" w:rsidR="0088014B" w:rsidRPr="008B0B8D" w:rsidRDefault="0088014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6148F3B8" w14:textId="77777777" w:rsidR="0088014B" w:rsidRPr="008B58E0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6BAD327" w14:textId="77777777" w:rsidR="0088014B" w:rsidRPr="008B58E0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6AF1326" w14:textId="4DA5283B" w:rsidR="0088014B" w:rsidRPr="008B58E0" w:rsidRDefault="0088014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8B58E0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88014B" w:rsidRPr="008B0B8D" w14:paraId="48EB9F77" w14:textId="057E5640" w:rsidTr="0088014B">
        <w:tc>
          <w:tcPr>
            <w:tcW w:w="450" w:type="dxa"/>
            <w:vMerge/>
            <w:shd w:val="clear" w:color="auto" w:fill="auto"/>
          </w:tcPr>
          <w:p w14:paraId="4AA40B2E" w14:textId="77777777" w:rsidR="0088014B" w:rsidRPr="008B0B8D" w:rsidRDefault="0088014B" w:rsidP="0088014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124DC08D" w14:textId="77777777" w:rsidR="0088014B" w:rsidRPr="008B58E0" w:rsidRDefault="0088014B" w:rsidP="0088014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BE096B9" w14:textId="3E2440B4" w:rsidR="0088014B" w:rsidRPr="008B58E0" w:rsidRDefault="00C41638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4C0673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-րդ 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2021թ.</w:t>
            </w:r>
          </w:p>
        </w:tc>
        <w:tc>
          <w:tcPr>
            <w:tcW w:w="1773" w:type="dxa"/>
            <w:shd w:val="clear" w:color="auto" w:fill="auto"/>
          </w:tcPr>
          <w:p w14:paraId="02030536" w14:textId="2C9612A3" w:rsidR="0088014B" w:rsidRPr="008B58E0" w:rsidRDefault="00C41638" w:rsidP="0088014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4C0673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 եռամսյակ 202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88014B" w:rsidRPr="008B58E0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037309" w:rsidRPr="00037309" w14:paraId="44EB0843" w14:textId="009C9CDE" w:rsidTr="00BB1CF3">
        <w:tc>
          <w:tcPr>
            <w:tcW w:w="450" w:type="dxa"/>
            <w:shd w:val="clear" w:color="auto" w:fill="auto"/>
            <w:vAlign w:val="center"/>
          </w:tcPr>
          <w:p w14:paraId="12517094" w14:textId="77777777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95887CD" w14:textId="77777777" w:rsidR="0088014B" w:rsidRPr="00037309" w:rsidRDefault="0088014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45E997E" w14:textId="10564E9C" w:rsidR="0088014B" w:rsidRPr="00037309" w:rsidRDefault="00C41638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2</w:t>
            </w:r>
            <w:r w:rsidRPr="00037309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C333E55" w14:textId="7E7476EE" w:rsidR="0088014B" w:rsidRPr="00037309" w:rsidRDefault="004C0673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Cambria Math"/>
                <w:color w:val="000000" w:themeColor="text1"/>
                <w:lang w:val="en-US"/>
              </w:rPr>
              <w:t>2</w:t>
            </w:r>
            <w:r w:rsidRPr="00037309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="00C41638" w:rsidRPr="00037309">
              <w:rPr>
                <w:rFonts w:ascii="GHEA Grapalat" w:hAnsi="GHEA Grapalat" w:cs="Cambria Math"/>
                <w:color w:val="000000" w:themeColor="text1"/>
                <w:lang w:val="hy-AM"/>
              </w:rPr>
              <w:t>4</w:t>
            </w:r>
          </w:p>
        </w:tc>
      </w:tr>
      <w:tr w:rsidR="00037309" w:rsidRPr="00037309" w14:paraId="5C2231C2" w14:textId="4BB1718E" w:rsidTr="00BB1CF3">
        <w:tc>
          <w:tcPr>
            <w:tcW w:w="450" w:type="dxa"/>
            <w:shd w:val="clear" w:color="auto" w:fill="auto"/>
            <w:vAlign w:val="center"/>
          </w:tcPr>
          <w:p w14:paraId="07A8D3D3" w14:textId="77777777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2D30530" w14:textId="195E60EF" w:rsidR="0088014B" w:rsidRPr="00037309" w:rsidRDefault="0088014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47B03D7" w14:textId="7CC23F96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E4F1D42" w14:textId="449DCCCB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037309" w:rsidRPr="00037309" w14:paraId="0FE78FF0" w14:textId="480C0C01" w:rsidTr="00BB1CF3">
        <w:tc>
          <w:tcPr>
            <w:tcW w:w="450" w:type="dxa"/>
            <w:shd w:val="clear" w:color="auto" w:fill="auto"/>
            <w:vAlign w:val="center"/>
          </w:tcPr>
          <w:p w14:paraId="26DBD5F1" w14:textId="77777777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AAB38B2" w14:textId="54B97622" w:rsidR="0088014B" w:rsidRPr="00037309" w:rsidRDefault="0088014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5AADCB4" w14:textId="17899A4C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6E1CFA4" w14:textId="60EEB279" w:rsidR="0088014B" w:rsidRPr="00037309" w:rsidRDefault="004C0673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</w:tr>
      <w:tr w:rsidR="00037309" w:rsidRPr="00037309" w14:paraId="2C728CA6" w14:textId="498BECA1" w:rsidTr="00BB1CF3">
        <w:tc>
          <w:tcPr>
            <w:tcW w:w="450" w:type="dxa"/>
            <w:shd w:val="clear" w:color="auto" w:fill="auto"/>
            <w:vAlign w:val="center"/>
          </w:tcPr>
          <w:p w14:paraId="418996FF" w14:textId="77777777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6727FF0" w14:textId="69F5D0DD" w:rsidR="0088014B" w:rsidRPr="00037309" w:rsidRDefault="0088014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1A30916" w14:textId="4795CFC9" w:rsidR="0088014B" w:rsidRPr="00037309" w:rsidRDefault="00C41638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Cambria Math"/>
                <w:color w:val="000000" w:themeColor="text1"/>
                <w:lang w:val="hy-AM"/>
              </w:rPr>
              <w:t>1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 w:cs="Cambria Math"/>
                <w:color w:val="000000" w:themeColor="text1"/>
                <w:lang w:val="en-US"/>
              </w:rPr>
              <w:t>3</w:t>
            </w:r>
            <w:r w:rsidRPr="00037309">
              <w:rPr>
                <w:rFonts w:ascii="GHEA Grapalat" w:hAnsi="GHEA Grapalat" w:cs="Cambria Math"/>
                <w:color w:val="000000" w:themeColor="text1"/>
                <w:lang w:val="hy-AM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A03DDF" w14:textId="04622AB7" w:rsidR="0088014B" w:rsidRPr="00037309" w:rsidRDefault="004C0673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Cambria Math"/>
                <w:color w:val="000000" w:themeColor="text1"/>
                <w:lang w:val="en-US"/>
              </w:rPr>
              <w:t>2</w:t>
            </w:r>
            <w:r w:rsidRPr="00037309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="00C41638" w:rsidRPr="00037309">
              <w:rPr>
                <w:rFonts w:ascii="GHEA Grapalat" w:hAnsi="GHEA Grapalat" w:cs="Cambria Math"/>
                <w:color w:val="000000" w:themeColor="text1"/>
                <w:lang w:val="en-US"/>
              </w:rPr>
              <w:t>6</w:t>
            </w:r>
          </w:p>
        </w:tc>
      </w:tr>
      <w:tr w:rsidR="00037309" w:rsidRPr="00037309" w14:paraId="4271E1D4" w14:textId="1380546B" w:rsidTr="00BB1CF3">
        <w:tc>
          <w:tcPr>
            <w:tcW w:w="450" w:type="dxa"/>
            <w:shd w:val="clear" w:color="auto" w:fill="auto"/>
            <w:vAlign w:val="center"/>
          </w:tcPr>
          <w:p w14:paraId="418A8C2E" w14:textId="77777777" w:rsidR="0088014B" w:rsidRPr="00037309" w:rsidRDefault="0088014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B308C4F" w14:textId="7B0E9005" w:rsidR="0088014B" w:rsidRPr="00037309" w:rsidRDefault="008B58E0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083BD78" w14:textId="1BD2942A" w:rsidR="0088014B" w:rsidRPr="00037309" w:rsidRDefault="00C41638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Cambria Math"/>
                <w:color w:val="000000" w:themeColor="text1"/>
                <w:lang w:val="hy-AM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908675B" w14:textId="7954EF64" w:rsidR="0088014B" w:rsidRPr="00037309" w:rsidRDefault="00C41638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Cambria Math"/>
                <w:color w:val="000000" w:themeColor="text1"/>
                <w:lang w:val="hy-AM"/>
              </w:rPr>
              <w:t>2</w:t>
            </w:r>
            <w:r w:rsidR="0088014B"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 w:cs="Cambria Math"/>
                <w:color w:val="000000" w:themeColor="text1"/>
                <w:lang w:val="hy-AM"/>
              </w:rPr>
              <w:t>7</w:t>
            </w:r>
          </w:p>
        </w:tc>
      </w:tr>
    </w:tbl>
    <w:p w14:paraId="5A5E78A9" w14:textId="77777777" w:rsidR="0060640A" w:rsidRPr="00037309" w:rsidRDefault="0060640A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510DD011" w14:textId="77777777" w:rsidR="00400BB7" w:rsidRDefault="00400BB7" w:rsidP="00D6085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533FB5AB" w14:textId="44915757" w:rsidR="00CE1576" w:rsidRDefault="00CE1576" w:rsidP="00D6085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7AEAC0BE" w14:textId="7FE01983" w:rsidR="0078466F" w:rsidRPr="00037309" w:rsidRDefault="0078466F" w:rsidP="00D6085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Pr="0003730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="00CD2A88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7F49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</w:t>
      </w:r>
      <w:r w:rsidR="00F069A6" w:rsidRPr="007F49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ակի և Տ</w:t>
      </w:r>
      <w:r w:rsidRPr="007F499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14:paraId="621868ED" w14:textId="789036B0" w:rsidR="008B58E0" w:rsidRPr="00037309" w:rsidRDefault="00D45056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C41638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3-րդ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7002B0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եռամսյակում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բարձր ռիսկային տնտեսավարող սուբյեկտներում և ստուգման օբյեկտներում ստուգումների քանակը` ստուգումների ըն</w:t>
      </w:r>
      <w:r w:rsidR="00F22BDB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դհանուր քանակի համեմատությամբ </w:t>
      </w:r>
      <w:r w:rsidR="00925222" w:rsidRPr="00925222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 xml:space="preserve">0.9 </w:t>
      </w:r>
      <w:r w:rsidR="006B4D3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է</w:t>
      </w:r>
      <w:r w:rsidR="0078466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։ </w:t>
      </w:r>
    </w:p>
    <w:p w14:paraId="6D940E8D" w14:textId="3E1AF5AC" w:rsidR="00C6011C" w:rsidRDefault="00C6011C" w:rsidP="00C6011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CFC8CFE" w14:textId="77777777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D3125C2" w14:textId="3912B286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5A27AF36" w14:textId="77777777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34DB22AB" w14:textId="77777777" w:rsidR="00CE1576" w:rsidRDefault="00CE157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72D04597" w14:textId="1272F2D4" w:rsidR="00D60856" w:rsidRDefault="00F069A6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lastRenderedPageBreak/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5EDA7512" w14:textId="77777777" w:rsidR="00861F24" w:rsidRPr="00F069A6" w:rsidRDefault="00861F24" w:rsidP="00F069A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02C32F4" w14:textId="0663AC0F" w:rsidR="003619A9" w:rsidRDefault="00D60856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D0523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highlight w:val="yellow"/>
          <w:lang w:val="en-US"/>
        </w:rPr>
        <w:drawing>
          <wp:inline distT="0" distB="0" distL="0" distR="0" wp14:anchorId="485FAAD9" wp14:editId="21907672">
            <wp:extent cx="5817235" cy="3938905"/>
            <wp:effectExtent l="0" t="0" r="0" b="44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CC66E9" w14:textId="19D224ED" w:rsidR="00B90B3B" w:rsidRPr="003B5EF5" w:rsidRDefault="00B90B3B" w:rsidP="005D0B0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sz w:val="20"/>
          <w:szCs w:val="24"/>
          <w:highlight w:val="green"/>
          <w:lang w:val="hy-AM" w:eastAsia="ru-RU"/>
        </w:rPr>
      </w:pPr>
    </w:p>
    <w:tbl>
      <w:tblPr>
        <w:tblW w:w="8502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654"/>
        <w:gridCol w:w="1715"/>
        <w:gridCol w:w="1773"/>
      </w:tblGrid>
      <w:tr w:rsidR="0028102B" w:rsidRPr="005D0B01" w14:paraId="2532837B" w14:textId="2F133927" w:rsidTr="0028102B">
        <w:tc>
          <w:tcPr>
            <w:tcW w:w="360" w:type="dxa"/>
            <w:vMerge w:val="restart"/>
            <w:shd w:val="clear" w:color="auto" w:fill="auto"/>
          </w:tcPr>
          <w:p w14:paraId="00B8CFB2" w14:textId="77777777" w:rsidR="0028102B" w:rsidRPr="008B0B8D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 w:val="restart"/>
            <w:shd w:val="clear" w:color="auto" w:fill="auto"/>
          </w:tcPr>
          <w:p w14:paraId="4D04978F" w14:textId="77777777" w:rsidR="0028102B" w:rsidRPr="005D0B01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437361F" w14:textId="77777777" w:rsidR="0028102B" w:rsidRPr="005D0B01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0F8459E6" w14:textId="3EAFE551" w:rsidR="0028102B" w:rsidRPr="005D0B01" w:rsidRDefault="0028102B" w:rsidP="008548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5D0B01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28102B" w:rsidRPr="005D0B01" w14:paraId="6A657BC4" w14:textId="63798007" w:rsidTr="0028102B">
        <w:tc>
          <w:tcPr>
            <w:tcW w:w="360" w:type="dxa"/>
            <w:vMerge/>
            <w:shd w:val="clear" w:color="auto" w:fill="auto"/>
          </w:tcPr>
          <w:p w14:paraId="1DEAD722" w14:textId="77777777" w:rsidR="0028102B" w:rsidRPr="008B0B8D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654" w:type="dxa"/>
            <w:vMerge/>
            <w:shd w:val="clear" w:color="auto" w:fill="auto"/>
          </w:tcPr>
          <w:p w14:paraId="554BF7D6" w14:textId="77777777" w:rsidR="0028102B" w:rsidRPr="005D0B01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5E6FA754" w14:textId="42988C6B" w:rsidR="0028102B" w:rsidRPr="005D0B01" w:rsidRDefault="00B01EE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2C6F0E"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1773" w:type="dxa"/>
            <w:shd w:val="clear" w:color="auto" w:fill="auto"/>
          </w:tcPr>
          <w:p w14:paraId="7C733281" w14:textId="1D14899E" w:rsidR="0028102B" w:rsidRPr="005D0B01" w:rsidRDefault="00B01EEB" w:rsidP="0028102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2C6F0E"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2C6F0E" w:rsidRPr="005D0B01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2C6F0E" w:rsidRPr="005D0B01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037309" w:rsidRPr="00037309" w14:paraId="2A414B1A" w14:textId="51B7FB28" w:rsidTr="00BB1CF3">
        <w:tc>
          <w:tcPr>
            <w:tcW w:w="360" w:type="dxa"/>
            <w:shd w:val="clear" w:color="auto" w:fill="auto"/>
            <w:vAlign w:val="center"/>
          </w:tcPr>
          <w:p w14:paraId="524A069D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CEC8AE6" w14:textId="77777777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9999FE7" w14:textId="11A51ACC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5982E9F" w14:textId="0B670002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037309" w:rsidRPr="00037309" w14:paraId="5316CC2B" w14:textId="7E090D3A" w:rsidTr="00BB1CF3">
        <w:trPr>
          <w:trHeight w:val="557"/>
        </w:trPr>
        <w:tc>
          <w:tcPr>
            <w:tcW w:w="360" w:type="dxa"/>
            <w:shd w:val="clear" w:color="auto" w:fill="auto"/>
            <w:vAlign w:val="center"/>
          </w:tcPr>
          <w:p w14:paraId="25EAE6E9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FA9308B" w14:textId="3DB40A3F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8B80B4D" w14:textId="0B937FAB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7967BC4" w14:textId="097806A6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  <w:tr w:rsidR="00037309" w:rsidRPr="00037309" w14:paraId="69D9A1FD" w14:textId="7EDF092C" w:rsidTr="00BB1CF3">
        <w:tc>
          <w:tcPr>
            <w:tcW w:w="360" w:type="dxa"/>
            <w:shd w:val="clear" w:color="auto" w:fill="auto"/>
            <w:vAlign w:val="center"/>
          </w:tcPr>
          <w:p w14:paraId="2CA36FC7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503FD30" w14:textId="3EF9DCB1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514D063" w14:textId="2EDACA18" w:rsidR="0028102B" w:rsidRPr="00037309" w:rsidRDefault="002C6F0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A8B376A" w14:textId="1442C488" w:rsidR="0028102B" w:rsidRPr="00037309" w:rsidRDefault="002C6F0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B01EEB" w:rsidRPr="00037309"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</w:p>
        </w:tc>
      </w:tr>
      <w:tr w:rsidR="0028102B" w:rsidRPr="00037309" w14:paraId="5C3871EF" w14:textId="58CFDD63" w:rsidTr="00BB1CF3">
        <w:tc>
          <w:tcPr>
            <w:tcW w:w="360" w:type="dxa"/>
            <w:shd w:val="clear" w:color="auto" w:fill="auto"/>
            <w:vAlign w:val="center"/>
          </w:tcPr>
          <w:p w14:paraId="5D2867DC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22553E9" w14:textId="129448EC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D110E8D" w14:textId="74E43B71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32680945" w14:textId="13A6AC4D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1</w:t>
            </w:r>
          </w:p>
        </w:tc>
      </w:tr>
    </w:tbl>
    <w:p w14:paraId="25818AF8" w14:textId="6B16BD79" w:rsidR="005D0B01" w:rsidRPr="00037309" w:rsidRDefault="005D0B01" w:rsidP="00F069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417A20EC" w14:textId="5D76EE90" w:rsidR="0078466F" w:rsidRPr="00037309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Pr="00037309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դրանց քանակի հարաբերությամբ։</w:t>
      </w:r>
    </w:p>
    <w:p w14:paraId="1F5C4058" w14:textId="64268CC9" w:rsidR="002F71B8" w:rsidRPr="00037309" w:rsidRDefault="00EB090E" w:rsidP="002F71B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2022 թվականի </w:t>
      </w:r>
      <w:r w:rsidR="00B01EEB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3-րդ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020C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ստուգումների տարեկան ծրագրով նախատեսված ստուգումների միջին տևողությունը կազմել է </w:t>
      </w:r>
      <w:r w:rsidR="00B01EEB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4</w:t>
      </w:r>
      <w:r w:rsidR="008B16C8" w:rsidRPr="00037309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B01EEB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u w:val="single"/>
          <w:lang w:val="hy-AM" w:eastAsia="ru-RU"/>
        </w:rPr>
        <w:t>8</w:t>
      </w:r>
      <w:r w:rsidR="00D020CF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օր։ </w:t>
      </w:r>
    </w:p>
    <w:p w14:paraId="5992A18E" w14:textId="3AD52E41" w:rsidR="003619A9" w:rsidRPr="00037309" w:rsidRDefault="00F069A6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037309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ոլորտների՝</w:t>
      </w:r>
    </w:p>
    <w:p w14:paraId="3A7FF529" w14:textId="77777777" w:rsidR="00EC322B" w:rsidRDefault="00EC322B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5F72DA0F" w14:textId="542449DD" w:rsidR="00EC322B" w:rsidRPr="00037309" w:rsidRDefault="00EC322B" w:rsidP="00B4340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F328A04" wp14:editId="3DB7C55F">
            <wp:extent cx="6000750" cy="3381375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96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564"/>
        <w:gridCol w:w="1715"/>
        <w:gridCol w:w="1773"/>
      </w:tblGrid>
      <w:tr w:rsidR="00037309" w:rsidRPr="00037309" w14:paraId="1E084A26" w14:textId="77777777" w:rsidTr="0028102B">
        <w:tc>
          <w:tcPr>
            <w:tcW w:w="360" w:type="dxa"/>
            <w:vMerge w:val="restart"/>
            <w:shd w:val="clear" w:color="auto" w:fill="auto"/>
          </w:tcPr>
          <w:p w14:paraId="06FA4591" w14:textId="77777777" w:rsidR="0028102B" w:rsidRPr="00037309" w:rsidRDefault="0028102B" w:rsidP="0028102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4A4B8EF6" w14:textId="77777777" w:rsidR="0028102B" w:rsidRPr="00037309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4FB8518D" w14:textId="77777777" w:rsidR="0028102B" w:rsidRPr="00037309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488" w:type="dxa"/>
            <w:gridSpan w:val="2"/>
            <w:shd w:val="clear" w:color="auto" w:fill="auto"/>
          </w:tcPr>
          <w:p w14:paraId="6D1D746C" w14:textId="68052730" w:rsidR="0028102B" w:rsidRPr="00037309" w:rsidRDefault="0028102B" w:rsidP="0028102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037309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37309" w:rsidRPr="00037309" w14:paraId="638FE2A9" w14:textId="77777777" w:rsidTr="0028102B">
        <w:tc>
          <w:tcPr>
            <w:tcW w:w="360" w:type="dxa"/>
            <w:vMerge/>
            <w:shd w:val="clear" w:color="auto" w:fill="auto"/>
          </w:tcPr>
          <w:p w14:paraId="3F115179" w14:textId="77777777" w:rsidR="005D7EDE" w:rsidRPr="00037309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166F553E" w14:textId="77777777" w:rsidR="005D7EDE" w:rsidRPr="00037309" w:rsidRDefault="005D7EDE" w:rsidP="005D7ED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14:paraId="4825ED89" w14:textId="3F282C99" w:rsidR="005D7EDE" w:rsidRPr="00037309" w:rsidRDefault="00B01EEB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5D7EDE" w:rsidRPr="00037309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1773" w:type="dxa"/>
            <w:shd w:val="clear" w:color="auto" w:fill="auto"/>
          </w:tcPr>
          <w:p w14:paraId="72167B94" w14:textId="5ABDEB9E" w:rsidR="005D7EDE" w:rsidRPr="00037309" w:rsidRDefault="00B01EEB" w:rsidP="005D7ED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5D7EDE" w:rsidRPr="00037309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5D7EDE" w:rsidRPr="00037309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5D7EDE" w:rsidRPr="00037309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037309" w:rsidRPr="00037309" w14:paraId="5D5E5ADB" w14:textId="77777777" w:rsidTr="00BB1CF3">
        <w:tc>
          <w:tcPr>
            <w:tcW w:w="360" w:type="dxa"/>
            <w:shd w:val="clear" w:color="auto" w:fill="auto"/>
            <w:vAlign w:val="center"/>
          </w:tcPr>
          <w:p w14:paraId="21F75E04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9DE7328" w14:textId="77777777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55F485BE" w14:textId="328246FA" w:rsidR="0028102B" w:rsidRPr="00037309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B01EEB" w:rsidRPr="00037309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20BBBD6A" w14:textId="39DD5B78" w:rsidR="0028102B" w:rsidRPr="00037309" w:rsidRDefault="00B01EE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7F4998">
              <w:rPr>
                <w:rFonts w:ascii="GHEA Grapalat" w:hAnsi="GHEA Grapalat"/>
                <w:color w:val="000000" w:themeColor="text1"/>
                <w:lang w:val="hy-AM"/>
              </w:rPr>
              <w:t>5.8</w:t>
            </w:r>
          </w:p>
        </w:tc>
      </w:tr>
      <w:tr w:rsidR="00037309" w:rsidRPr="00037309" w14:paraId="03BE8D80" w14:textId="77777777" w:rsidTr="00BB1CF3">
        <w:tc>
          <w:tcPr>
            <w:tcW w:w="360" w:type="dxa"/>
            <w:shd w:val="clear" w:color="auto" w:fill="auto"/>
            <w:vAlign w:val="center"/>
          </w:tcPr>
          <w:p w14:paraId="07D06B1D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61A9EC0F" w14:textId="0E1309DC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ED1E1F3" w14:textId="5780FB3E" w:rsidR="0028102B" w:rsidRPr="00037309" w:rsidRDefault="00B01EE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  <w:r w:rsidR="005D7EDE"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4D613B2" w14:textId="46B40179" w:rsidR="0028102B" w:rsidRPr="00037309" w:rsidRDefault="00957363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  <w:r w:rsidR="00B01EEB" w:rsidRPr="00037309">
              <w:rPr>
                <w:rFonts w:ascii="GHEA Grapalat" w:hAnsi="GHEA Grapalat" w:cs="Arial"/>
                <w:color w:val="000000" w:themeColor="text1"/>
                <w:lang w:val="en-US"/>
              </w:rPr>
              <w:t>.3</w:t>
            </w:r>
          </w:p>
        </w:tc>
      </w:tr>
      <w:tr w:rsidR="00037309" w:rsidRPr="00037309" w14:paraId="1E51AAA2" w14:textId="77777777" w:rsidTr="00BB1CF3">
        <w:tc>
          <w:tcPr>
            <w:tcW w:w="360" w:type="dxa"/>
            <w:shd w:val="clear" w:color="auto" w:fill="auto"/>
            <w:vAlign w:val="center"/>
          </w:tcPr>
          <w:p w14:paraId="40472850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04E2637A" w14:textId="0B6DF067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7C0EEDB3" w14:textId="1059598C" w:rsidR="0028102B" w:rsidRPr="00037309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3C1D693" w14:textId="36A091B2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en-US"/>
              </w:rPr>
              <w:t>2,</w:t>
            </w:r>
            <w:r w:rsidR="00B01EEB" w:rsidRPr="00037309">
              <w:rPr>
                <w:rFonts w:ascii="GHEA Grapalat" w:hAnsi="GHEA Grapalat" w:cs="Arial"/>
                <w:color w:val="000000" w:themeColor="text1"/>
                <w:lang w:val="en-US"/>
              </w:rPr>
              <w:t>6</w:t>
            </w:r>
          </w:p>
        </w:tc>
      </w:tr>
      <w:tr w:rsidR="00037309" w:rsidRPr="00037309" w14:paraId="56B9A32E" w14:textId="77777777" w:rsidTr="00BB1CF3">
        <w:tc>
          <w:tcPr>
            <w:tcW w:w="360" w:type="dxa"/>
            <w:shd w:val="clear" w:color="auto" w:fill="auto"/>
            <w:vAlign w:val="center"/>
          </w:tcPr>
          <w:p w14:paraId="3E0BCB8A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658C39EF" w14:textId="13AC4ABB" w:rsidR="0028102B" w:rsidRPr="00037309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F9766A2" w14:textId="4B203E56" w:rsidR="0028102B" w:rsidRPr="00037309" w:rsidRDefault="00B01EE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  <w:r w:rsidR="005D7EDE"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5D7EDE" w:rsidRPr="0003730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E492266" w14:textId="259A5900" w:rsidR="0028102B" w:rsidRPr="00037309" w:rsidRDefault="00B01EE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3</w:t>
            </w:r>
            <w:r w:rsidR="005D7EDE"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9</w:t>
            </w:r>
          </w:p>
        </w:tc>
      </w:tr>
      <w:tr w:rsidR="00037309" w:rsidRPr="00037309" w14:paraId="78D3FCEF" w14:textId="77777777" w:rsidTr="00BB1CF3">
        <w:trPr>
          <w:trHeight w:val="800"/>
        </w:trPr>
        <w:tc>
          <w:tcPr>
            <w:tcW w:w="360" w:type="dxa"/>
            <w:shd w:val="clear" w:color="auto" w:fill="auto"/>
            <w:vAlign w:val="center"/>
          </w:tcPr>
          <w:p w14:paraId="2AB60CEE" w14:textId="77777777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51ACB8C" w14:textId="7A026B6E" w:rsidR="0028102B" w:rsidRPr="00037309" w:rsidRDefault="00B43400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0FFF7F79" w14:textId="653E8500" w:rsidR="0028102B" w:rsidRPr="00037309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B01EEB" w:rsidRPr="00037309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57C9EE9E" w14:textId="79B36EE9" w:rsidR="0028102B" w:rsidRPr="00037309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F4998">
              <w:rPr>
                <w:rFonts w:ascii="GHEA Grapalat" w:hAnsi="GHEA Grapalat"/>
                <w:color w:val="000000" w:themeColor="text1"/>
                <w:lang w:val="hy-AM"/>
              </w:rPr>
              <w:t>10</w:t>
            </w:r>
          </w:p>
        </w:tc>
      </w:tr>
    </w:tbl>
    <w:p w14:paraId="364507AF" w14:textId="77777777" w:rsidR="00E7298C" w:rsidRDefault="00E7298C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0D78DCF9" w14:textId="77777777" w:rsidR="00E7298C" w:rsidRDefault="00E7298C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1985C9C9" w14:textId="11448A43" w:rsidR="0078466F" w:rsidRPr="0078466F" w:rsidRDefault="0078466F" w:rsidP="00B4340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lastRenderedPageBreak/>
        <w:t xml:space="preserve">2.4) </w:t>
      </w:r>
      <w:r w:rsidRPr="00B43400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ստուգումների ընդհանուր քանակին․</w:t>
      </w:r>
    </w:p>
    <w:p w14:paraId="65E0B5F6" w14:textId="7E002CBC" w:rsidR="00C219E2" w:rsidRPr="00037309" w:rsidRDefault="00C219E2" w:rsidP="00C219E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202</w:t>
      </w:r>
      <w:r w:rsidR="00E6310B" w:rsidRPr="0003730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2</w:t>
      </w:r>
      <w:r w:rsidRPr="0003730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թվականի </w:t>
      </w:r>
      <w:r w:rsidR="00BB1CF3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911EFE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եռամսյակում</w:t>
      </w:r>
      <w:r w:rsidR="00F069A6" w:rsidRPr="0003730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Տ</w:t>
      </w:r>
      <w:r w:rsidRPr="0003730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 </w:t>
      </w:r>
      <w:r w:rsidR="00BB1CF3" w:rsidRPr="00037309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1</w:t>
      </w:r>
      <w:r w:rsidRPr="00037309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u w:val="single"/>
          <w:lang w:val="hy-AM" w:eastAsia="ru-RU"/>
        </w:rPr>
        <w:t>․</w:t>
      </w:r>
      <w:r w:rsidR="00014A15" w:rsidRPr="00037309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u w:val="single"/>
          <w:lang w:val="hy-AM" w:eastAsia="ru-RU"/>
        </w:rPr>
        <w:t>5</w:t>
      </w:r>
      <w:r w:rsidRPr="00037309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է։</w:t>
      </w:r>
    </w:p>
    <w:p w14:paraId="1867458F" w14:textId="1543BB4D" w:rsidR="003619A9" w:rsidRDefault="003619A9" w:rsidP="001E36E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A692862" w14:textId="5BAB5DD5" w:rsidR="0006238D" w:rsidRDefault="00F069A6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583B9437" w14:textId="00B1D8AD" w:rsidR="006E01DB" w:rsidRDefault="006E01DB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1D21E65" w14:textId="5B650D51" w:rsidR="006E01DB" w:rsidRDefault="004E7A17" w:rsidP="004E7A17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D05236"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highlight w:val="yellow"/>
          <w:lang w:val="en-US"/>
        </w:rPr>
        <w:drawing>
          <wp:inline distT="0" distB="0" distL="0" distR="0" wp14:anchorId="4EBCC327" wp14:editId="729C6F62">
            <wp:extent cx="5731510" cy="3724476"/>
            <wp:effectExtent l="0" t="0" r="254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D6F7B52" w14:textId="43934A5A" w:rsidR="001E36EA" w:rsidRPr="003619A9" w:rsidRDefault="001E36EA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1B098D64" w14:textId="72D1E9C1" w:rsidR="00B90B3B" w:rsidRDefault="00B90B3B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7A017F08" w14:textId="267341BB" w:rsidR="004E7A17" w:rsidRDefault="004E7A17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0"/>
          <w:szCs w:val="24"/>
          <w:lang w:val="hy-AM" w:eastAsia="ru-RU"/>
        </w:rPr>
      </w:pPr>
    </w:p>
    <w:p w14:paraId="2EAD6519" w14:textId="77777777" w:rsidR="004E7A17" w:rsidRDefault="004E7A17" w:rsidP="00BA0EFF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tbl>
      <w:tblPr>
        <w:tblW w:w="91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5161"/>
        <w:gridCol w:w="1983"/>
        <w:gridCol w:w="1698"/>
      </w:tblGrid>
      <w:tr w:rsidR="0028102B" w:rsidRPr="008B0B8D" w14:paraId="4FDF96AD" w14:textId="2DD1142B" w:rsidTr="007D37A4">
        <w:tc>
          <w:tcPr>
            <w:tcW w:w="270" w:type="dxa"/>
            <w:vMerge w:val="restart"/>
            <w:shd w:val="clear" w:color="auto" w:fill="auto"/>
          </w:tcPr>
          <w:p w14:paraId="3CADFE42" w14:textId="77777777" w:rsidR="0028102B" w:rsidRDefault="0028102B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  <w:p w14:paraId="04DBCE6F" w14:textId="341FA29C" w:rsidR="006B6E92" w:rsidRPr="008B0B8D" w:rsidRDefault="006B6E92" w:rsidP="0085480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212" w:type="dxa"/>
            <w:vMerge w:val="restart"/>
            <w:shd w:val="clear" w:color="auto" w:fill="auto"/>
            <w:vAlign w:val="center"/>
          </w:tcPr>
          <w:p w14:paraId="7F8B34CA" w14:textId="77777777" w:rsidR="0028102B" w:rsidRPr="00BA0EFF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1A7519A1" w14:textId="77777777" w:rsidR="0028102B" w:rsidRPr="00BA0EFF" w:rsidRDefault="0028102B" w:rsidP="007D37A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14:paraId="48FF7203" w14:textId="4D0C3278" w:rsidR="0028102B" w:rsidRPr="00BA0EFF" w:rsidRDefault="0028102B" w:rsidP="004E7A1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BA0EFF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5D7EDE" w:rsidRPr="008B0B8D" w14:paraId="00836046" w14:textId="0AC5C65E" w:rsidTr="007D37A4">
        <w:tc>
          <w:tcPr>
            <w:tcW w:w="270" w:type="dxa"/>
            <w:vMerge/>
            <w:shd w:val="clear" w:color="auto" w:fill="auto"/>
          </w:tcPr>
          <w:p w14:paraId="4FA4541F" w14:textId="77777777" w:rsidR="005D7EDE" w:rsidRPr="008B0B8D" w:rsidRDefault="005D7EDE" w:rsidP="005D7ED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212" w:type="dxa"/>
            <w:vMerge/>
            <w:shd w:val="clear" w:color="auto" w:fill="auto"/>
            <w:vAlign w:val="center"/>
          </w:tcPr>
          <w:p w14:paraId="6E3C0AF7" w14:textId="77777777" w:rsidR="005D7EDE" w:rsidRPr="00BA0EFF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107DA08B" w14:textId="219BB157" w:rsidR="005D7EDE" w:rsidRPr="00BA0EFF" w:rsidRDefault="00BB1CF3" w:rsidP="00BB1CF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5D7EDE"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E849CE2" w14:textId="2C92F493" w:rsidR="005D7EDE" w:rsidRPr="00BA0EFF" w:rsidRDefault="00BB1CF3" w:rsidP="00BB1CF3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5D7EDE"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5D7EDE" w:rsidRPr="00BA0EFF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5D7EDE" w:rsidRPr="00BA0EFF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28102B" w:rsidRPr="008B0B8D" w14:paraId="7FB4F1F8" w14:textId="215A1938" w:rsidTr="007D37A4">
        <w:tc>
          <w:tcPr>
            <w:tcW w:w="270" w:type="dxa"/>
            <w:shd w:val="clear" w:color="auto" w:fill="auto"/>
            <w:vAlign w:val="center"/>
          </w:tcPr>
          <w:p w14:paraId="4B110C8F" w14:textId="77777777" w:rsidR="0028102B" w:rsidRPr="00BA0EFF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14:paraId="681BAD74" w14:textId="77777777" w:rsidR="0028102B" w:rsidRPr="00BA0EFF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8DA28D7" w14:textId="336DDE6B" w:rsidR="0028102B" w:rsidRPr="00037309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5D7096" w14:textId="388319FA" w:rsidR="0028102B" w:rsidRPr="00037309" w:rsidRDefault="00911EF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0․</w:t>
            </w:r>
            <w:r w:rsidR="00BB1CF3" w:rsidRPr="00037309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</w:tr>
      <w:tr w:rsidR="0028102B" w:rsidRPr="008B0B8D" w14:paraId="4753ABD2" w14:textId="7285B703" w:rsidTr="007D37A4">
        <w:tc>
          <w:tcPr>
            <w:tcW w:w="270" w:type="dxa"/>
            <w:shd w:val="clear" w:color="auto" w:fill="auto"/>
            <w:vAlign w:val="center"/>
          </w:tcPr>
          <w:p w14:paraId="5BB3C23C" w14:textId="77777777" w:rsidR="0028102B" w:rsidRPr="00BA0EFF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5212" w:type="dxa"/>
            <w:shd w:val="clear" w:color="auto" w:fill="auto"/>
          </w:tcPr>
          <w:p w14:paraId="1A2F5D7A" w14:textId="11849B14" w:rsidR="0028102B" w:rsidRPr="00BA0EFF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621D775" w14:textId="0A0C7586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B535793" w14:textId="130D28DB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</w:tr>
      <w:tr w:rsidR="0028102B" w:rsidRPr="008B0B8D" w14:paraId="647DFA83" w14:textId="1A1BE54F" w:rsidTr="007D37A4">
        <w:tc>
          <w:tcPr>
            <w:tcW w:w="270" w:type="dxa"/>
            <w:shd w:val="clear" w:color="auto" w:fill="auto"/>
            <w:vAlign w:val="center"/>
          </w:tcPr>
          <w:p w14:paraId="6FF37638" w14:textId="77777777" w:rsidR="0028102B" w:rsidRPr="00BA0EFF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5212" w:type="dxa"/>
            <w:shd w:val="clear" w:color="auto" w:fill="auto"/>
          </w:tcPr>
          <w:p w14:paraId="6A0B47DD" w14:textId="273DFD66" w:rsidR="0028102B" w:rsidRPr="00BA0EFF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4DD0DD80" w14:textId="36F39CC3" w:rsidR="0028102B" w:rsidRPr="00037309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CE46C6" w14:textId="38F50A69" w:rsidR="0028102B" w:rsidRPr="00037309" w:rsidRDefault="00BB1CF3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28102B" w:rsidRPr="00AB006B" w14:paraId="0DD4D3F8" w14:textId="0C3A8A76" w:rsidTr="007D37A4">
        <w:tc>
          <w:tcPr>
            <w:tcW w:w="270" w:type="dxa"/>
            <w:shd w:val="clear" w:color="auto" w:fill="auto"/>
            <w:vAlign w:val="center"/>
          </w:tcPr>
          <w:p w14:paraId="50005299" w14:textId="77777777" w:rsidR="0028102B" w:rsidRPr="00BA0EFF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212" w:type="dxa"/>
            <w:shd w:val="clear" w:color="auto" w:fill="auto"/>
          </w:tcPr>
          <w:p w14:paraId="376D9DB6" w14:textId="102EEF33" w:rsidR="0028102B" w:rsidRPr="00BA0EFF" w:rsidRDefault="0028102B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34818B3" w14:textId="376756B4" w:rsidR="0028102B" w:rsidRPr="00037309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FE84CBC" w14:textId="06D62CF9" w:rsidR="0028102B" w:rsidRPr="00037309" w:rsidRDefault="00BB1CF3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  <w:r w:rsidR="00911EFE" w:rsidRPr="00037309">
              <w:rPr>
                <w:rFonts w:ascii="GHEA Grapalat" w:hAnsi="GHEA Grapalat"/>
                <w:color w:val="000000" w:themeColor="text1"/>
                <w:lang w:val="hy-AM"/>
              </w:rPr>
              <w:t>․9</w:t>
            </w:r>
          </w:p>
        </w:tc>
      </w:tr>
      <w:tr w:rsidR="0028102B" w:rsidRPr="00AB006B" w14:paraId="7438ADD6" w14:textId="3F00DBB8" w:rsidTr="007D37A4">
        <w:tc>
          <w:tcPr>
            <w:tcW w:w="270" w:type="dxa"/>
            <w:shd w:val="clear" w:color="auto" w:fill="auto"/>
            <w:vAlign w:val="center"/>
          </w:tcPr>
          <w:p w14:paraId="38D48B77" w14:textId="77777777" w:rsidR="0028102B" w:rsidRPr="00BA0EFF" w:rsidRDefault="0028102B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A0EFF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212" w:type="dxa"/>
            <w:shd w:val="clear" w:color="auto" w:fill="auto"/>
          </w:tcPr>
          <w:p w14:paraId="4CF71AD0" w14:textId="4109B112" w:rsidR="0028102B" w:rsidRPr="00BA0EFF" w:rsidRDefault="00BA0EFF" w:rsidP="00BB1CF3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BA0EFF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ECC7B73" w14:textId="56C1F321" w:rsidR="0028102B" w:rsidRPr="00037309" w:rsidRDefault="005D7ED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5A8B51B" w14:textId="3D61A3B0" w:rsidR="0028102B" w:rsidRPr="00037309" w:rsidRDefault="00911EFE" w:rsidP="00BB1C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</w:tbl>
    <w:p w14:paraId="0D83BA09" w14:textId="6C772E20" w:rsidR="00BA0EFF" w:rsidRDefault="00BA0EFF" w:rsidP="00F069A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092C1908" w14:textId="09E648B1" w:rsidR="00496C6C" w:rsidRDefault="00496C6C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</w:pPr>
    </w:p>
    <w:p w14:paraId="627F6239" w14:textId="77777777" w:rsidR="006E01DB" w:rsidRPr="007F4998" w:rsidRDefault="006E01DB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</w:p>
    <w:p w14:paraId="0EF51788" w14:textId="2E979B43" w:rsidR="0078466F" w:rsidRPr="007F4998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7F4998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արհեստավարժությունից.</w:t>
      </w:r>
    </w:p>
    <w:p w14:paraId="55A15F8F" w14:textId="02D34C4A" w:rsidR="0078466F" w:rsidRPr="007F4998" w:rsidRDefault="008911F7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  <w:r w:rsidRPr="007F499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Չափորոշչի գնահատումը կատարվել է հիմք ընդունելով նշված հարցերի վերաբերյալ ստացված դիմում-բողոքները։</w:t>
      </w:r>
      <w:r w:rsidR="00EA4063" w:rsidRPr="007F499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="00EB090E" w:rsidRPr="007F499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BB1CF3" w:rsidRPr="007F499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3</w:t>
      </w:r>
      <w:r w:rsidR="00347464" w:rsidRPr="007F499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-րդ</w:t>
      </w:r>
      <w:r w:rsidR="00EB090E" w:rsidRPr="007F499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 xml:space="preserve"> </w:t>
      </w:r>
      <w:r w:rsidRPr="007F4998"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  <w:t>եռամսյակում ընթացքում նշված հարցերի վերաբերյալ տեսչական մարմնի դեմ դիմում-բողոքներ չեն ներկայացվել։</w:t>
      </w:r>
    </w:p>
    <w:p w14:paraId="64F5D2DD" w14:textId="190C0C78" w:rsidR="00F069A6" w:rsidRPr="00E7298C" w:rsidRDefault="00F069A6" w:rsidP="00073876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12"/>
          <w:szCs w:val="24"/>
          <w:lang w:val="hy-AM" w:eastAsia="ru-RU"/>
        </w:rPr>
      </w:pPr>
    </w:p>
    <w:p w14:paraId="136BD7D3" w14:textId="0F417CAD" w:rsidR="0078466F" w:rsidRDefault="0078466F" w:rsidP="000261D7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</w:pPr>
      <w:r w:rsidRPr="00EA40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3</w:t>
      </w:r>
      <w:r w:rsidRPr="00EA4063">
        <w:rPr>
          <w:rFonts w:ascii="Cambria Math" w:eastAsia="Times New Roman" w:hAnsi="Cambria Math" w:cs="Times New Roman"/>
          <w:b/>
          <w:color w:val="000000" w:themeColor="text1"/>
          <w:sz w:val="28"/>
          <w:szCs w:val="28"/>
          <w:lang w:val="hy-AM" w:eastAsia="ru-RU"/>
        </w:rPr>
        <w:t xml:space="preserve">․  </w:t>
      </w:r>
      <w:r w:rsidRPr="00EA4063">
        <w:rPr>
          <w:rFonts w:ascii="GHEA Grapalat" w:eastAsia="Times New Roman" w:hAnsi="GHEA Grapalat" w:cs="Times New Roman"/>
          <w:b/>
          <w:color w:val="000000" w:themeColor="text1"/>
          <w:sz w:val="28"/>
          <w:szCs w:val="28"/>
          <w:lang w:val="hy-AM" w:eastAsia="ru-RU"/>
        </w:rPr>
        <w:t>ԱՐԴՅՈՒՆՔԻ ՉԱՓՈՐՈՇԻՉՆԵՐ</w:t>
      </w:r>
    </w:p>
    <w:p w14:paraId="2B436EBE" w14:textId="77777777" w:rsidR="0078466F" w:rsidRPr="00073876" w:rsidRDefault="0078466F" w:rsidP="006A7111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</w:pPr>
      <w:r w:rsidRPr="0078466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3.1) </w:t>
      </w:r>
      <w:r w:rsidRPr="00073876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Ստուգումների տարեկան ծրագրում ընդգրկված և ըստ անհրաժեշտության իրականացված ստուգումների քանակական հարաբերությունը.</w:t>
      </w:r>
    </w:p>
    <w:p w14:paraId="6EBDFB52" w14:textId="2FF6BD80" w:rsidR="00496C6C" w:rsidRPr="00037309" w:rsidRDefault="00EB090E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lastRenderedPageBreak/>
        <w:t xml:space="preserve">2022 թվականի </w:t>
      </w:r>
      <w:r w:rsidR="007576A0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</w:t>
      </w:r>
      <w:r w:rsidR="007576A0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րդ</w:t>
      </w:r>
      <w:r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ստուգումների տարեկան ծրագրում ընդգրկված և ըստ անհրաժեշտության իրականացված ստուգումների քանակական հարաբերությունը </w:t>
      </w:r>
      <w:r w:rsidR="00EC21B3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0</w:t>
      </w:r>
      <w:r w:rsidR="00EC21B3" w:rsidRPr="00037309">
        <w:rPr>
          <w:rFonts w:ascii="Cambria Math" w:eastAsia="Times New Roman" w:hAnsi="Cambria Math" w:cs="Times New Roman"/>
          <w:b/>
          <w:i/>
          <w:color w:val="000000" w:themeColor="text1"/>
          <w:sz w:val="24"/>
          <w:szCs w:val="24"/>
          <w:lang w:val="hy-AM" w:eastAsia="ru-RU"/>
        </w:rPr>
        <w:t>․</w:t>
      </w:r>
      <w:r w:rsidR="007576A0" w:rsidRPr="00037309">
        <w:rPr>
          <w:rFonts w:ascii="GHEA Grapalat" w:eastAsia="Times New Roman" w:hAnsi="GHEA Grapalat" w:cs="Times New Roman"/>
          <w:b/>
          <w:i/>
          <w:color w:val="000000" w:themeColor="text1"/>
          <w:sz w:val="24"/>
          <w:szCs w:val="24"/>
          <w:lang w:val="hy-AM" w:eastAsia="ru-RU"/>
        </w:rPr>
        <w:t>2</w:t>
      </w:r>
      <w:r w:rsidR="00EC21B3" w:rsidRPr="000373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է։ </w:t>
      </w:r>
    </w:p>
    <w:p w14:paraId="44F5AADA" w14:textId="77777777" w:rsidR="009815D7" w:rsidRDefault="009815D7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66F2A59E" w14:textId="0F477F92" w:rsidR="00073876" w:rsidRDefault="00F069A6" w:rsidP="003619A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79EFA8D7" w14:textId="1FA84A7C" w:rsidR="00073876" w:rsidRDefault="00073876" w:rsidP="00E7298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D72A297" wp14:editId="5250B2F7">
            <wp:extent cx="5695950" cy="3248025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63E2FFF" w14:textId="77777777" w:rsidR="009815D7" w:rsidRDefault="009815D7" w:rsidP="00E7298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83636F5" w14:textId="77777777" w:rsidR="00825710" w:rsidRDefault="00825710" w:rsidP="00EC21B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-254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5415"/>
        <w:gridCol w:w="2160"/>
        <w:gridCol w:w="2070"/>
      </w:tblGrid>
      <w:tr w:rsidR="000261D7" w:rsidRPr="000261D7" w14:paraId="7B0FE90E" w14:textId="77777777" w:rsidTr="007576A0">
        <w:trPr>
          <w:trHeight w:val="403"/>
        </w:trPr>
        <w:tc>
          <w:tcPr>
            <w:tcW w:w="345" w:type="dxa"/>
            <w:vMerge w:val="restart"/>
            <w:shd w:val="clear" w:color="auto" w:fill="auto"/>
          </w:tcPr>
          <w:p w14:paraId="4A7596BC" w14:textId="77777777" w:rsidR="000261D7" w:rsidRPr="008B0B8D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15" w:type="dxa"/>
            <w:vMerge w:val="restart"/>
            <w:shd w:val="clear" w:color="auto" w:fill="auto"/>
            <w:vAlign w:val="center"/>
          </w:tcPr>
          <w:p w14:paraId="1C247899" w14:textId="77777777" w:rsidR="000261D7" w:rsidRPr="000261D7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3E33584E" w14:textId="77777777" w:rsidR="000261D7" w:rsidRPr="000261D7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4230" w:type="dxa"/>
            <w:gridSpan w:val="2"/>
            <w:vAlign w:val="center"/>
          </w:tcPr>
          <w:p w14:paraId="52CF7031" w14:textId="6A6E914E" w:rsidR="000261D7" w:rsidRPr="00AD59CF" w:rsidRDefault="000261D7" w:rsidP="004119E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lang w:val="hy-AM"/>
              </w:rPr>
            </w:pPr>
            <w:r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0261D7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</w:p>
        </w:tc>
      </w:tr>
      <w:tr w:rsidR="000261D7" w:rsidRPr="000261D7" w14:paraId="791479C5" w14:textId="77777777" w:rsidTr="007576A0">
        <w:tc>
          <w:tcPr>
            <w:tcW w:w="345" w:type="dxa"/>
            <w:vMerge/>
            <w:shd w:val="clear" w:color="auto" w:fill="auto"/>
          </w:tcPr>
          <w:p w14:paraId="2C6CB573" w14:textId="77777777" w:rsidR="000261D7" w:rsidRPr="008B0B8D" w:rsidRDefault="000261D7" w:rsidP="000261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415" w:type="dxa"/>
            <w:vMerge/>
            <w:shd w:val="clear" w:color="auto" w:fill="auto"/>
            <w:vAlign w:val="center"/>
          </w:tcPr>
          <w:p w14:paraId="6179BDE3" w14:textId="77777777" w:rsidR="000261D7" w:rsidRPr="000261D7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1676A7C0" w14:textId="33CC3B41" w:rsidR="000261D7" w:rsidRPr="000261D7" w:rsidRDefault="007576A0" w:rsidP="007576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0261D7"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0E3502" w14:textId="40597358" w:rsidR="000261D7" w:rsidRPr="000261D7" w:rsidRDefault="007576A0" w:rsidP="007576A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0261D7"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</w:t>
            </w:r>
            <w:r w:rsidR="000261D7" w:rsidRPr="000261D7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0261D7" w:rsidRPr="000261D7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037309" w:rsidRPr="00037309" w14:paraId="633A24C9" w14:textId="77777777" w:rsidTr="007576A0">
        <w:tc>
          <w:tcPr>
            <w:tcW w:w="345" w:type="dxa"/>
            <w:shd w:val="clear" w:color="auto" w:fill="auto"/>
            <w:vAlign w:val="center"/>
          </w:tcPr>
          <w:p w14:paraId="219077EC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E556E3A" w14:textId="77777777" w:rsidR="000261D7" w:rsidRPr="00037309" w:rsidRDefault="000261D7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2160" w:type="dxa"/>
            <w:vAlign w:val="center"/>
          </w:tcPr>
          <w:p w14:paraId="6E728A93" w14:textId="2ED9FE35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7576A0" w:rsidRPr="0003730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3B0BA2" w14:textId="3F4F8141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7576A0" w:rsidRPr="00037309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</w:tr>
      <w:tr w:rsidR="00037309" w:rsidRPr="00037309" w14:paraId="1FE90D95" w14:textId="77777777" w:rsidTr="007576A0">
        <w:tc>
          <w:tcPr>
            <w:tcW w:w="345" w:type="dxa"/>
            <w:shd w:val="clear" w:color="auto" w:fill="auto"/>
            <w:vAlign w:val="center"/>
          </w:tcPr>
          <w:p w14:paraId="48A2122E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CA03C6A" w14:textId="5E6D609D" w:rsidR="000261D7" w:rsidRPr="00037309" w:rsidRDefault="000261D7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A3A6FD8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E19A4B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</w:p>
        </w:tc>
      </w:tr>
      <w:tr w:rsidR="00037309" w:rsidRPr="00037309" w14:paraId="45B134C2" w14:textId="77777777" w:rsidTr="007576A0">
        <w:tc>
          <w:tcPr>
            <w:tcW w:w="345" w:type="dxa"/>
            <w:shd w:val="clear" w:color="auto" w:fill="auto"/>
            <w:vAlign w:val="center"/>
          </w:tcPr>
          <w:p w14:paraId="4ABADAE7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6CBE95" w14:textId="25204393" w:rsidR="000261D7" w:rsidRPr="00037309" w:rsidRDefault="000261D7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4FD86532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AF0DCD" w14:textId="727202CD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7576A0" w:rsidRPr="00037309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</w:tr>
      <w:tr w:rsidR="00037309" w:rsidRPr="00037309" w14:paraId="75F0C33A" w14:textId="77777777" w:rsidTr="007576A0">
        <w:tc>
          <w:tcPr>
            <w:tcW w:w="345" w:type="dxa"/>
            <w:shd w:val="clear" w:color="auto" w:fill="auto"/>
            <w:vAlign w:val="center"/>
          </w:tcPr>
          <w:p w14:paraId="3A41D4A9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A883D9A" w14:textId="61CD1E64" w:rsidR="000261D7" w:rsidRPr="00037309" w:rsidRDefault="000261D7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27AFE722" w14:textId="754FAB3E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en-US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en-US"/>
              </w:rPr>
              <w:t>․</w:t>
            </w:r>
            <w:r w:rsidR="007576A0" w:rsidRPr="0003730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42C0F2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  <w:r w:rsidRPr="00037309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</w:tr>
      <w:tr w:rsidR="00037309" w:rsidRPr="00037309" w14:paraId="0CFE378C" w14:textId="77777777" w:rsidTr="007576A0">
        <w:tc>
          <w:tcPr>
            <w:tcW w:w="345" w:type="dxa"/>
            <w:shd w:val="clear" w:color="auto" w:fill="auto"/>
            <w:vAlign w:val="center"/>
          </w:tcPr>
          <w:p w14:paraId="307E7491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</w:pPr>
            <w:r w:rsidRPr="0003730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4AB91C" w14:textId="127DED04" w:rsidR="000261D7" w:rsidRPr="00037309" w:rsidRDefault="000261D7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2160" w:type="dxa"/>
            <w:vAlign w:val="center"/>
          </w:tcPr>
          <w:p w14:paraId="13AC7098" w14:textId="77777777" w:rsidR="000261D7" w:rsidRPr="00037309" w:rsidRDefault="000261D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037309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682FCA" w14:textId="7D0580A1" w:rsidR="000261D7" w:rsidRPr="00037309" w:rsidRDefault="007576A0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037309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</w:tbl>
    <w:p w14:paraId="3B09A927" w14:textId="1C256656" w:rsidR="0078466F" w:rsidRPr="000261D7" w:rsidRDefault="0078466F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</w:pPr>
      <w:r w:rsidRPr="000261D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lastRenderedPageBreak/>
        <w:t xml:space="preserve">3.2) </w:t>
      </w:r>
      <w:r w:rsidRPr="00B549A1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>Տեսչական մարմնի</w:t>
      </w:r>
      <w:bookmarkStart w:id="0" w:name="_GoBack"/>
      <w:bookmarkEnd w:id="0"/>
      <w:r w:rsidRPr="000261D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 xml:space="preserve"> վերահսկման բարձր ռիսկային բնագավառներում իրավիճակի փոփոխությունը</w:t>
      </w:r>
      <w:r w:rsidRPr="000261D7">
        <w:rPr>
          <w:rFonts w:ascii="Cambria Math" w:eastAsia="Times New Roman" w:hAnsi="Cambria Math" w:cs="Cambria Math"/>
          <w:b/>
          <w:i/>
          <w:color w:val="000000" w:themeColor="text1"/>
          <w:sz w:val="24"/>
          <w:szCs w:val="24"/>
          <w:lang w:val="hy-AM" w:eastAsia="ru-RU"/>
        </w:rPr>
        <w:t>․</w:t>
      </w:r>
      <w:r w:rsidRPr="000261D7">
        <w:rPr>
          <w:rFonts w:ascii="GHEA Grapalat" w:eastAsia="Times New Roman" w:hAnsi="GHEA Grapalat" w:cs="Arial"/>
          <w:b/>
          <w:i/>
          <w:color w:val="000000" w:themeColor="text1"/>
          <w:sz w:val="24"/>
          <w:szCs w:val="24"/>
          <w:lang w:val="hy-AM" w:eastAsia="ru-RU"/>
        </w:rPr>
        <w:t xml:space="preserve"> </w:t>
      </w:r>
    </w:p>
    <w:p w14:paraId="7CAB2025" w14:textId="7A8FB169" w:rsidR="0078466F" w:rsidRPr="00D5063D" w:rsidRDefault="00AD59CF" w:rsidP="004119E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4119EA">
        <w:rPr>
          <w:rFonts w:ascii="GHEA Grapalat" w:hAnsi="GHEA Grapalat" w:cs="Arial"/>
          <w:lang w:val="hy-AM"/>
        </w:rPr>
        <w:t>Համաձայն Տեսչական մարմնի կատարողականի գնահատման մեթոդոլոգիայի՝ չ</w:t>
      </w:r>
      <w:r w:rsidR="0078466F" w:rsidRPr="004119EA">
        <w:rPr>
          <w:rFonts w:ascii="GHEA Grapalat" w:hAnsi="GHEA Grapalat" w:cs="Arial"/>
          <w:lang w:val="hy-AM"/>
        </w:rPr>
        <w:t>ափորոշիչը գնահատվելու է տարեկան կտրվածքով։</w:t>
      </w:r>
      <w:r w:rsidR="0078466F" w:rsidRPr="00D5063D">
        <w:rPr>
          <w:rFonts w:ascii="GHEA Grapalat" w:hAnsi="GHEA Grapalat" w:cs="Arial"/>
          <w:lang w:val="hy-AM"/>
        </w:rPr>
        <w:t xml:space="preserve"> </w:t>
      </w:r>
    </w:p>
    <w:p w14:paraId="7E8A520F" w14:textId="2919C09F" w:rsidR="00EB5CFB" w:rsidRPr="0078466F" w:rsidRDefault="00EB5CFB" w:rsidP="00EB5CFB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 w:eastAsia="ru-RU"/>
        </w:rPr>
      </w:pPr>
    </w:p>
    <w:p w14:paraId="10827761" w14:textId="11E6DB8D" w:rsidR="0078466F" w:rsidRPr="000261D7" w:rsidRDefault="0078466F" w:rsidP="000261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0261D7">
        <w:rPr>
          <w:rFonts w:ascii="GHEA Grapalat" w:eastAsia="Times New Roman" w:hAnsi="GHEA Grapalat" w:cs="Arial"/>
          <w:b/>
          <w:i/>
          <w:sz w:val="24"/>
          <w:szCs w:val="24"/>
          <w:lang w:val="hy-AM" w:eastAsia="ru-RU"/>
        </w:rPr>
        <w:t>3.3) Ըստ առանձին ստուգման հատկացված ֆինանսական միջոցները և մարդկային ռեսուրսները հաշվարկվում են հաշվետու ժամանակահատվածում ստուգման համար հատկացված ֆինանսական միջոցների և մարդկային ռեսուրսների</w:t>
      </w:r>
      <w:r w:rsidRPr="000261D7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 միջին ցուցանիշներով․</w:t>
      </w:r>
    </w:p>
    <w:p w14:paraId="65C67F70" w14:textId="43B16F0D" w:rsidR="00825710" w:rsidRDefault="00EB090E" w:rsidP="009815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2022 թվականի </w:t>
      </w:r>
      <w:r w:rsidR="007576A0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="00612887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-րդ</w:t>
      </w:r>
      <w:r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եռամսյակում </w:t>
      </w:r>
      <w:r w:rsidR="00FE48A5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իրականացված </w:t>
      </w:r>
      <w:r w:rsidR="00612887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առանձին ֆինանսական միջոցներ և մարդկային ռեսուրսներ հատկացված </w:t>
      </w:r>
      <w:r w:rsidR="00EA26FC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66</w:t>
      </w:r>
      <w:r w:rsidR="00281ADF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ստուգումներին միջինում 1 ստուգման համար հատկացվել է </w:t>
      </w:r>
      <w:r w:rsidR="00EA26FC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44</w:t>
      </w:r>
      <w:r w:rsidR="00FE48A5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,</w:t>
      </w:r>
      <w:r w:rsidR="00E57A23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5</w:t>
      </w:r>
      <w:r w:rsidR="00D112F6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հազ</w:t>
      </w:r>
      <w:r w:rsidR="00EC21B3" w:rsidRPr="002126AC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դրամ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, </w:t>
      </w:r>
      <w:r w:rsidR="00EC21B3" w:rsidRPr="002126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և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միջինում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1 </w:t>
      </w:r>
      <w:r w:rsidR="00EC21B3" w:rsidRPr="002126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ստուգմանը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մասնակցել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24FEB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1,</w:t>
      </w:r>
      <w:r w:rsidR="00EA26FC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5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EC21B3" w:rsidRPr="002126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աշխատակից։</w:t>
      </w:r>
      <w:r w:rsidR="00EC21B3" w:rsidRPr="002126A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</w:p>
    <w:p w14:paraId="08FE2FC0" w14:textId="77777777" w:rsidR="009815D7" w:rsidRPr="009815D7" w:rsidRDefault="009815D7" w:rsidP="009815D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</w:p>
    <w:p w14:paraId="0FCEFEA7" w14:textId="39EF76E0" w:rsidR="007C43D7" w:rsidRPr="007C43D7" w:rsidRDefault="007C43D7" w:rsidP="00825710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195F4AFB" w14:textId="00135A78" w:rsidR="002F71B8" w:rsidRDefault="00825710" w:rsidP="00B2278E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  <w:r w:rsidRPr="004E7A17">
        <w:rPr>
          <w:rFonts w:ascii="GHEA Grapalat" w:eastAsia="Times New Roman" w:hAnsi="GHEA Grapalat" w:cs="Times New Roman"/>
          <w:noProof/>
          <w:color w:val="00B050"/>
          <w:sz w:val="24"/>
          <w:szCs w:val="24"/>
          <w:highlight w:val="lightGray"/>
          <w:lang w:val="en-US"/>
        </w:rPr>
        <w:drawing>
          <wp:inline distT="0" distB="0" distL="0" distR="0" wp14:anchorId="6C62C67F" wp14:editId="6774933A">
            <wp:extent cx="6181725" cy="3790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3F40D83" w14:textId="26A75B43" w:rsidR="004119EA" w:rsidRPr="007C43D7" w:rsidRDefault="004119EA" w:rsidP="007C43D7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B050"/>
          <w:sz w:val="24"/>
          <w:szCs w:val="24"/>
          <w:lang w:val="hy-AM" w:eastAsia="ru-RU"/>
        </w:rPr>
      </w:pPr>
    </w:p>
    <w:tbl>
      <w:tblPr>
        <w:tblpPr w:leftFromText="180" w:rightFromText="180" w:vertAnchor="text" w:horzAnchor="margin" w:tblpXSpec="center" w:tblpY="30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3065"/>
        <w:gridCol w:w="1276"/>
        <w:gridCol w:w="2337"/>
        <w:gridCol w:w="1872"/>
        <w:gridCol w:w="1558"/>
      </w:tblGrid>
      <w:tr w:rsidR="00EB5549" w:rsidRPr="00E52CA5" w14:paraId="6A97CA4B" w14:textId="77777777" w:rsidTr="00EB5CFB">
        <w:tc>
          <w:tcPr>
            <w:tcW w:w="332" w:type="dxa"/>
            <w:vMerge w:val="restart"/>
            <w:shd w:val="clear" w:color="auto" w:fill="auto"/>
          </w:tcPr>
          <w:p w14:paraId="722F45C7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65" w:type="dxa"/>
            <w:vMerge w:val="restart"/>
            <w:shd w:val="clear" w:color="auto" w:fill="auto"/>
          </w:tcPr>
          <w:p w14:paraId="1A94D3B0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  <w:p w14:paraId="5A89CC1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ՈԼՈՐՏ</w:t>
            </w:r>
          </w:p>
        </w:tc>
        <w:tc>
          <w:tcPr>
            <w:tcW w:w="7043" w:type="dxa"/>
            <w:gridSpan w:val="4"/>
          </w:tcPr>
          <w:p w14:paraId="7367A7A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ՑՈՒՑԱՆԻՇ</w:t>
            </w:r>
            <w:r w:rsidRPr="00EB5CFB">
              <w:rPr>
                <w:rFonts w:ascii="GHEA Grapalat" w:hAnsi="GHEA Grapalat"/>
                <w:b/>
                <w:bCs/>
                <w:color w:val="000000" w:themeColor="text1"/>
              </w:rPr>
              <w:t xml:space="preserve"> </w:t>
            </w:r>
            <w:r w:rsidRPr="00EB5CFB">
              <w:rPr>
                <w:rFonts w:ascii="GHEA Grapalat" w:hAnsi="GHEA Grapalat"/>
                <w:b/>
                <w:color w:val="000000" w:themeColor="text1"/>
              </w:rPr>
              <w:t>(</w:t>
            </w:r>
            <w:r w:rsidRPr="00EB5CFB">
              <w:rPr>
                <w:rFonts w:ascii="GHEA Grapalat" w:hAnsi="GHEA Grapalat"/>
                <w:b/>
                <w:color w:val="000000" w:themeColor="text1"/>
                <w:lang w:val="hy-AM"/>
              </w:rPr>
              <w:t>միջին 1 ստուգում</w:t>
            </w:r>
            <w:r w:rsidRPr="00EB5CFB">
              <w:rPr>
                <w:rFonts w:ascii="GHEA Grapalat" w:hAnsi="GHEA Grapalat"/>
                <w:b/>
                <w:color w:val="000000" w:themeColor="text1"/>
              </w:rPr>
              <w:t>)</w:t>
            </w:r>
          </w:p>
        </w:tc>
      </w:tr>
      <w:tr w:rsidR="00EB5549" w:rsidRPr="00156FE8" w14:paraId="2FD78654" w14:textId="77777777" w:rsidTr="00EB5CFB">
        <w:tc>
          <w:tcPr>
            <w:tcW w:w="332" w:type="dxa"/>
            <w:vMerge/>
            <w:shd w:val="clear" w:color="auto" w:fill="auto"/>
          </w:tcPr>
          <w:p w14:paraId="5C389F99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034F9032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3613" w:type="dxa"/>
            <w:gridSpan w:val="2"/>
            <w:shd w:val="clear" w:color="auto" w:fill="auto"/>
          </w:tcPr>
          <w:p w14:paraId="1E5B78F3" w14:textId="6B64DBA4" w:rsidR="00EB5549" w:rsidRPr="00EB5CFB" w:rsidRDefault="007576A0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CF57B7"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-րդ եռամսյակ 2021թ.</w:t>
            </w:r>
          </w:p>
        </w:tc>
        <w:tc>
          <w:tcPr>
            <w:tcW w:w="3430" w:type="dxa"/>
            <w:gridSpan w:val="2"/>
            <w:shd w:val="clear" w:color="auto" w:fill="auto"/>
          </w:tcPr>
          <w:p w14:paraId="363BD141" w14:textId="387F449C" w:rsidR="00EB5549" w:rsidRPr="00EB5CFB" w:rsidRDefault="007576A0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3</w:t>
            </w:r>
            <w:r w:rsidR="00CF57B7"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 xml:space="preserve">-րդ </w:t>
            </w:r>
            <w:r w:rsidR="00EB5549"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եռամսյակ 202</w:t>
            </w:r>
            <w:r w:rsidR="00EB5549" w:rsidRPr="00EB5CFB">
              <w:rPr>
                <w:rFonts w:ascii="GHEA Grapalat" w:hAnsi="GHEA Grapalat"/>
                <w:b/>
                <w:bCs/>
                <w:color w:val="000000" w:themeColor="text1"/>
                <w:lang w:val="en-US"/>
              </w:rPr>
              <w:t>2</w:t>
            </w:r>
            <w:r w:rsidR="00EB5549"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թ.</w:t>
            </w:r>
          </w:p>
        </w:tc>
      </w:tr>
      <w:tr w:rsidR="00EB5549" w:rsidRPr="00156FE8" w14:paraId="784768BC" w14:textId="77777777" w:rsidTr="00825710">
        <w:trPr>
          <w:trHeight w:val="887"/>
        </w:trPr>
        <w:tc>
          <w:tcPr>
            <w:tcW w:w="332" w:type="dxa"/>
            <w:vMerge/>
            <w:shd w:val="clear" w:color="auto" w:fill="auto"/>
          </w:tcPr>
          <w:p w14:paraId="7A490493" w14:textId="77777777" w:rsidR="00EB5549" w:rsidRPr="008B0B8D" w:rsidRDefault="00EB5549" w:rsidP="00EB554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3065" w:type="dxa"/>
            <w:vMerge/>
            <w:shd w:val="clear" w:color="auto" w:fill="auto"/>
          </w:tcPr>
          <w:p w14:paraId="5E418738" w14:textId="77777777" w:rsidR="00EB5549" w:rsidRPr="00EB5CFB" w:rsidRDefault="00EB5549" w:rsidP="00EB554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12ED4716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EB5CFB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2337" w:type="dxa"/>
          </w:tcPr>
          <w:p w14:paraId="33CCE55E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  <w:tc>
          <w:tcPr>
            <w:tcW w:w="1872" w:type="dxa"/>
            <w:shd w:val="clear" w:color="auto" w:fill="auto"/>
          </w:tcPr>
          <w:p w14:paraId="568820D6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Ծախս/ հազ</w:t>
            </w:r>
            <w:r w:rsidRPr="00EB5CFB">
              <w:rPr>
                <w:rFonts w:ascii="Cambria Math" w:hAnsi="Cambria Math" w:cs="Cambria Math"/>
                <w:b/>
                <w:bCs/>
                <w:color w:val="000000" w:themeColor="text1"/>
                <w:lang w:val="hy-AM"/>
              </w:rPr>
              <w:t>․</w:t>
            </w:r>
            <w:r w:rsidRPr="00EB5CFB">
              <w:rPr>
                <w:rFonts w:ascii="GHEA Grapalat" w:hAnsi="GHEA Grapalat" w:cs="GHEA Grapalat"/>
                <w:b/>
                <w:bCs/>
                <w:color w:val="000000" w:themeColor="text1"/>
                <w:lang w:val="hy-AM"/>
              </w:rPr>
              <w:t>դրամ</w:t>
            </w:r>
          </w:p>
        </w:tc>
        <w:tc>
          <w:tcPr>
            <w:tcW w:w="1558" w:type="dxa"/>
          </w:tcPr>
          <w:p w14:paraId="3F609BD7" w14:textId="77777777" w:rsidR="00EB5549" w:rsidRPr="00EB5CFB" w:rsidRDefault="00EB5549" w:rsidP="00EB554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b/>
                <w:bCs/>
                <w:color w:val="000000" w:themeColor="text1"/>
                <w:lang w:val="hy-AM"/>
              </w:rPr>
              <w:t>Ռեսուրս/ աշխատակից</w:t>
            </w:r>
          </w:p>
        </w:tc>
      </w:tr>
      <w:tr w:rsidR="00EB5549" w14:paraId="08E09514" w14:textId="77777777" w:rsidTr="007576A0">
        <w:trPr>
          <w:trHeight w:val="998"/>
        </w:trPr>
        <w:tc>
          <w:tcPr>
            <w:tcW w:w="332" w:type="dxa"/>
            <w:shd w:val="clear" w:color="auto" w:fill="auto"/>
            <w:vAlign w:val="center"/>
          </w:tcPr>
          <w:p w14:paraId="6689E822" w14:textId="77777777" w:rsidR="00EB5549" w:rsidRPr="00EB5CFB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14:paraId="539B59A9" w14:textId="77777777" w:rsidR="00EB5549" w:rsidRPr="00EB5CFB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Տեխնիկական</w:t>
            </w: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և</w:t>
            </w: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հրդեհային</w:t>
            </w: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 xml:space="preserve"> </w:t>
            </w: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անվտանգության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CB8529" w14:textId="65D6B5CA" w:rsidR="00EB5549" w:rsidRPr="002126AC" w:rsidRDefault="00CF57B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9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7576A0" w:rsidRPr="002126AC"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  <w:tc>
          <w:tcPr>
            <w:tcW w:w="2337" w:type="dxa"/>
            <w:vAlign w:val="center"/>
          </w:tcPr>
          <w:p w14:paraId="5FC0246C" w14:textId="67C7B743" w:rsidR="00EB5549" w:rsidRPr="002126AC" w:rsidRDefault="007576A0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9423BB8" w14:textId="4A91C525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17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  <w:tc>
          <w:tcPr>
            <w:tcW w:w="1558" w:type="dxa"/>
            <w:vAlign w:val="center"/>
          </w:tcPr>
          <w:p w14:paraId="2CF9DEAE" w14:textId="7A707A26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</w:tr>
      <w:tr w:rsidR="00EB5549" w14:paraId="67E47D65" w14:textId="77777777" w:rsidTr="007576A0">
        <w:tc>
          <w:tcPr>
            <w:tcW w:w="332" w:type="dxa"/>
            <w:shd w:val="clear" w:color="auto" w:fill="auto"/>
            <w:vAlign w:val="center"/>
          </w:tcPr>
          <w:p w14:paraId="2AC3C7E8" w14:textId="77777777" w:rsidR="00EB5549" w:rsidRPr="00EB5CFB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14:paraId="33D8C621" w14:textId="49D6D43D" w:rsidR="00EB5549" w:rsidRPr="00EB5CFB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Էներգետիկայի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5B855" w14:textId="20608183" w:rsidR="00EB5549" w:rsidRPr="002126AC" w:rsidRDefault="007576A0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20</w:t>
            </w:r>
            <w:r w:rsidR="00CF57B7"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337" w:type="dxa"/>
            <w:vAlign w:val="center"/>
          </w:tcPr>
          <w:p w14:paraId="0DED4E47" w14:textId="77777777" w:rsidR="00EB5549" w:rsidRPr="002126AC" w:rsidRDefault="00EB5549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E0B283" w14:textId="52484E75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22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5</w:t>
            </w:r>
          </w:p>
        </w:tc>
        <w:tc>
          <w:tcPr>
            <w:tcW w:w="1558" w:type="dxa"/>
            <w:vAlign w:val="center"/>
          </w:tcPr>
          <w:p w14:paraId="3E2D38B0" w14:textId="632ACB15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</w:tr>
      <w:tr w:rsidR="00EB5549" w14:paraId="6A84D0A5" w14:textId="77777777" w:rsidTr="007576A0">
        <w:tc>
          <w:tcPr>
            <w:tcW w:w="332" w:type="dxa"/>
            <w:shd w:val="clear" w:color="auto" w:fill="auto"/>
            <w:vAlign w:val="center"/>
          </w:tcPr>
          <w:p w14:paraId="43AB7424" w14:textId="77777777" w:rsidR="00EB5549" w:rsidRPr="00641B6A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14:paraId="23936ADD" w14:textId="5199169B" w:rsidR="00EB5549" w:rsidRPr="00641B6A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Տրանսպորտի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75555" w14:textId="5D2F5BFA" w:rsidR="00EB5549" w:rsidRPr="00641B6A" w:rsidRDefault="007576A0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8</w:t>
            </w:r>
            <w:r w:rsidR="00CF57B7" w:rsidRPr="00641B6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7</w:t>
            </w:r>
          </w:p>
        </w:tc>
        <w:tc>
          <w:tcPr>
            <w:tcW w:w="2337" w:type="dxa"/>
            <w:vAlign w:val="center"/>
          </w:tcPr>
          <w:p w14:paraId="22118ECC" w14:textId="7CCF83DA" w:rsidR="00EB5549" w:rsidRPr="00641B6A" w:rsidRDefault="007576A0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69FF7B0" w14:textId="237A4871" w:rsidR="00EB5549" w:rsidRPr="00641B6A" w:rsidRDefault="009D61E2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38</w:t>
            </w:r>
            <w:r w:rsidR="00EA26FC" w:rsidRPr="00641B6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E57A23" w:rsidRPr="00641B6A">
              <w:rPr>
                <w:rFonts w:ascii="GHEA Grapalat" w:hAnsi="GHEA Grapalat" w:cs="Arial"/>
                <w:color w:val="000000" w:themeColor="text1"/>
                <w:lang w:val="hy-AM"/>
              </w:rPr>
              <w:t>6</w:t>
            </w:r>
          </w:p>
        </w:tc>
        <w:tc>
          <w:tcPr>
            <w:tcW w:w="1558" w:type="dxa"/>
            <w:vAlign w:val="center"/>
          </w:tcPr>
          <w:p w14:paraId="11EDCAAC" w14:textId="64C5A190" w:rsidR="00EB5549" w:rsidRPr="00641B6A" w:rsidRDefault="009D61E2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1</w:t>
            </w:r>
            <w:r w:rsidRPr="00641B6A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641B6A"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</w:tr>
      <w:tr w:rsidR="00EB5549" w14:paraId="34C47367" w14:textId="77777777" w:rsidTr="007576A0">
        <w:tc>
          <w:tcPr>
            <w:tcW w:w="332" w:type="dxa"/>
            <w:shd w:val="clear" w:color="auto" w:fill="auto"/>
            <w:vAlign w:val="center"/>
          </w:tcPr>
          <w:p w14:paraId="04453192" w14:textId="77777777" w:rsidR="00EB5549" w:rsidRPr="00EB5CFB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14:paraId="6D8B6988" w14:textId="7905081B" w:rsidR="00EB5549" w:rsidRPr="00EB5CFB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 w:cs="Arial"/>
                <w:color w:val="000000" w:themeColor="text1"/>
                <w:lang w:val="hy-AM"/>
              </w:rPr>
              <w:t>Քաղաքաշինության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C68CA" w14:textId="3952D890" w:rsidR="00EB5549" w:rsidRPr="002126AC" w:rsidRDefault="007576A0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  <w:r w:rsidR="00CF57B7" w:rsidRPr="002126AC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  <w:r w:rsidR="00CF57B7"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  <w:tc>
          <w:tcPr>
            <w:tcW w:w="2337" w:type="dxa"/>
            <w:vAlign w:val="center"/>
          </w:tcPr>
          <w:p w14:paraId="2C2CD3E4" w14:textId="6497ACEB" w:rsidR="00EB5549" w:rsidRPr="002126AC" w:rsidRDefault="007576A0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EC9A8BF" w14:textId="554A27A1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35</w:t>
            </w:r>
            <w:r w:rsidRPr="002126AC">
              <w:rPr>
                <w:rFonts w:ascii="Cambria Math" w:hAnsi="Cambria Math" w:cs="Arial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</w:p>
        </w:tc>
        <w:tc>
          <w:tcPr>
            <w:tcW w:w="1558" w:type="dxa"/>
            <w:vAlign w:val="center"/>
          </w:tcPr>
          <w:p w14:paraId="295B75D7" w14:textId="1A971968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</w:tr>
      <w:tr w:rsidR="00EB5549" w14:paraId="7E313C48" w14:textId="77777777" w:rsidTr="007576A0">
        <w:tc>
          <w:tcPr>
            <w:tcW w:w="332" w:type="dxa"/>
            <w:shd w:val="clear" w:color="auto" w:fill="auto"/>
            <w:vAlign w:val="center"/>
          </w:tcPr>
          <w:p w14:paraId="6F8BF608" w14:textId="77777777" w:rsidR="00EB5549" w:rsidRPr="00EB5CFB" w:rsidRDefault="00EB5549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B5CFB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14:paraId="676A72E9" w14:textId="27F31811" w:rsidR="00EB5549" w:rsidRPr="00EB5CFB" w:rsidRDefault="00EB5CFB" w:rsidP="007576A0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EB5CFB">
              <w:rPr>
                <w:rFonts w:ascii="GHEA Grapalat" w:hAnsi="GHEA Grapalat"/>
                <w:color w:val="000000" w:themeColor="text1"/>
                <w:lang w:val="hy-AM"/>
              </w:rPr>
              <w:t>Պետական և տեղական նշանակության գեոդեզիական և քարտեզագրական աշխատանքների և հողօգտագործման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744F5" w14:textId="68047C61" w:rsidR="00EB5549" w:rsidRPr="002126AC" w:rsidRDefault="00EB5549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="007D37A4" w:rsidRPr="002126AC">
              <w:rPr>
                <w:rFonts w:ascii="GHEA Grapalat" w:hAnsi="GHEA Grapalat" w:cs="Arial"/>
                <w:color w:val="000000" w:themeColor="text1"/>
                <w:lang w:val="hy-AM"/>
              </w:rPr>
              <w:t>34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CF57B7" w:rsidRPr="002126AC">
              <w:rPr>
                <w:rFonts w:ascii="GHEA Grapalat" w:hAnsi="GHEA Grapalat" w:cs="Arial"/>
                <w:color w:val="000000" w:themeColor="text1"/>
                <w:lang w:val="hy-AM"/>
              </w:rPr>
              <w:t>0</w:t>
            </w:r>
          </w:p>
        </w:tc>
        <w:tc>
          <w:tcPr>
            <w:tcW w:w="2337" w:type="dxa"/>
            <w:vAlign w:val="center"/>
          </w:tcPr>
          <w:p w14:paraId="6CAD75EB" w14:textId="04363EE6" w:rsidR="00EB5549" w:rsidRPr="002126AC" w:rsidRDefault="00CF57B7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2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="007D37A4" w:rsidRPr="002126AC">
              <w:rPr>
                <w:rFonts w:ascii="GHEA Grapalat" w:hAnsi="GHEA Grapalat" w:cs="Arial"/>
                <w:color w:val="000000" w:themeColor="text1"/>
                <w:lang w:val="hy-AM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591AF95" w14:textId="707DCD15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mbria Math" w:hAnsi="Cambria Math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180</w:t>
            </w:r>
            <w:r w:rsidRPr="002126AC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9</w:t>
            </w:r>
          </w:p>
        </w:tc>
        <w:tc>
          <w:tcPr>
            <w:tcW w:w="1558" w:type="dxa"/>
            <w:vAlign w:val="center"/>
          </w:tcPr>
          <w:p w14:paraId="5109C0AB" w14:textId="44C01F52" w:rsidR="00EB5549" w:rsidRPr="002126AC" w:rsidRDefault="00EA26FC" w:rsidP="007576A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2126AC"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</w:p>
        </w:tc>
      </w:tr>
    </w:tbl>
    <w:p w14:paraId="009B3127" w14:textId="113433B0" w:rsidR="00825710" w:rsidRPr="00BA1B6B" w:rsidRDefault="00825710" w:rsidP="0082571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697E4ABD" w14:textId="524CD506" w:rsidR="00EA0B5F" w:rsidRPr="002126AC" w:rsidRDefault="0078466F" w:rsidP="002126A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EA0B5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3.4)</w:t>
      </w:r>
      <w:r w:rsidRPr="00EA0B5F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ab/>
        <w:t>Տեսչական մարմնի, տեսչական մարմնի աշխատակիցների դեմ բերված դիմում-բողոքների քանակը և դրանց արդյունքները</w:t>
      </w:r>
      <w:r w:rsidRPr="00EA0B5F">
        <w:rPr>
          <w:rFonts w:ascii="Cambria Math" w:eastAsia="Times New Roman" w:hAnsi="Cambria Math" w:cs="Cambria Math"/>
          <w:b/>
          <w:i/>
          <w:sz w:val="24"/>
          <w:szCs w:val="24"/>
          <w:lang w:val="hy-AM" w:eastAsia="ru-RU"/>
        </w:rPr>
        <w:t>․</w:t>
      </w:r>
      <w:bookmarkStart w:id="1" w:name="_Toc62239036"/>
    </w:p>
    <w:bookmarkEnd w:id="1"/>
    <w:p w14:paraId="6B8A1DC1" w14:textId="3D4581FD" w:rsidR="003E2964" w:rsidRPr="003E2964" w:rsidRDefault="00BB178F" w:rsidP="003E2964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B178F"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ՎԱՐՉԱԿԱՆ ՎԱՐՈՒՅԹՆԵՐ</w:t>
      </w:r>
    </w:p>
    <w:p w14:paraId="043DAA44" w14:textId="77777777" w:rsidR="0030677D" w:rsidRPr="002126AC" w:rsidRDefault="003E2964" w:rsidP="0030677D">
      <w:pPr>
        <w:spacing w:line="360" w:lineRule="auto"/>
        <w:ind w:left="270" w:firstLine="297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2126AC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Տրանսպորտի ոլորտ</w:t>
      </w:r>
      <w:r w:rsidRPr="002126AC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</w:p>
    <w:p w14:paraId="3883C0CC" w14:textId="4F70826E" w:rsidR="003E2964" w:rsidRPr="002126AC" w:rsidRDefault="003E2964" w:rsidP="0030677D">
      <w:pPr>
        <w:spacing w:line="360" w:lineRule="auto"/>
        <w:ind w:left="270" w:firstLine="297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Բողոքարկվել է 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ակտ։ Վերադաս քննության արդյունքում 4 վարչական ակտ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երն էլ</w:t>
      </w: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բեկանվել  և հարուցված վարույթ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ը կարճվել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են</w:t>
      </w: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։ </w:t>
      </w:r>
    </w:p>
    <w:p w14:paraId="31882030" w14:textId="77777777" w:rsidR="003E2964" w:rsidRPr="002126AC" w:rsidRDefault="003E2964" w:rsidP="003E2964">
      <w:pPr>
        <w:spacing w:line="360" w:lineRule="auto"/>
        <w:ind w:left="270" w:firstLine="297"/>
        <w:jc w:val="both"/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2126AC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Տեխնիկական և հրդեհային անվտանգության ոլորտ</w:t>
      </w:r>
      <w:r w:rsidRPr="002126AC">
        <w:rPr>
          <w:rFonts w:ascii="Cambria Math" w:hAnsi="Cambria Math" w:cs="Cambria Math"/>
          <w:b/>
          <w:bCs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․</w:t>
      </w:r>
      <w:r w:rsidRPr="002126AC">
        <w:rPr>
          <w:rFonts w:ascii="GHEA Grapalat" w:hAnsi="GHEA Grapalat" w:cs="Arial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14:paraId="2A4F84D6" w14:textId="78666476" w:rsidR="003E2964" w:rsidRPr="002126AC" w:rsidRDefault="003E2964" w:rsidP="006E60ED">
      <w:pPr>
        <w:spacing w:line="360" w:lineRule="auto"/>
        <w:ind w:left="270" w:firstLine="360"/>
        <w:jc w:val="both"/>
        <w:rPr>
          <w:rFonts w:ascii="GHEA Grapalat" w:eastAsia="Times New Roman" w:hAnsi="GHEA Grapalat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Բողոքարկվել է </w:t>
      </w:r>
      <w:r w:rsidR="00B87CC9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3</w:t>
      </w: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վարչական ակտ, որոնց</w:t>
      </w:r>
      <w:r w:rsidR="00B87CC9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ից</w:t>
      </w: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B87CC9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2-ի 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վերադաս քննության արդյունքում </w:t>
      </w:r>
      <w:r w:rsidR="00B87CC9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2 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վարչական ակտերն էլ բեկանվել  և հարուցված վարույթները կարճվել են</w:t>
      </w:r>
      <w:r w:rsidR="00B87CC9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, իսկ 1 վերադաս քննության արդյունքում գործունեության </w:t>
      </w:r>
      <w:r w:rsidR="00B87CC9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դադարեցումը վերացվել է և թույլատրվել է օբյեկտի շահագործումը։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126AC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lang w:val="hy-AM" w:eastAsia="ru-RU"/>
        </w:rPr>
        <w:t xml:space="preserve">   </w:t>
      </w:r>
      <w:r w:rsidRPr="002126AC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Քաղաքաշինության ոլորտ</w:t>
      </w:r>
      <w:r w:rsidRPr="002126AC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75D3CF74" w14:textId="32F965E9" w:rsidR="002126AC" w:rsidRPr="008807E9" w:rsidRDefault="003E2964" w:rsidP="008807E9">
      <w:pPr>
        <w:spacing w:line="360" w:lineRule="auto"/>
        <w:ind w:firstLine="54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Բողոքարկվել է ոլորտի 1 վարչական ակտ։ Վերադաս քննության արդյունքում վարչական ակտը </w:t>
      </w:r>
      <w:r w:rsidR="006E60ED"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բեկանվել է և վարչական վարույթը կարճվել</w:t>
      </w:r>
      <w:r w:rsidRPr="002126AC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։  </w:t>
      </w:r>
    </w:p>
    <w:p w14:paraId="259E64D8" w14:textId="4B4628EC" w:rsidR="002126AC" w:rsidRDefault="007C43D7" w:rsidP="002126AC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42D6291A" w14:textId="77777777" w:rsidR="002126AC" w:rsidRDefault="002126AC" w:rsidP="002126AC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21CB5454" w14:textId="292743A4" w:rsidR="008807E9" w:rsidRPr="008807E9" w:rsidRDefault="002126AC" w:rsidP="00B2278E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GHEA Grapalat"/>
          <w:noProof/>
          <w:sz w:val="24"/>
          <w:szCs w:val="24"/>
          <w:u w:val="single"/>
          <w:lang w:val="en-US"/>
        </w:rPr>
        <w:drawing>
          <wp:inline distT="0" distB="0" distL="0" distR="0" wp14:anchorId="1B3E4B4E" wp14:editId="5A9CB30E">
            <wp:extent cx="5410200" cy="29908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17F87E" w14:textId="77777777" w:rsidR="008807E9" w:rsidRDefault="008807E9" w:rsidP="008807E9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</w:p>
    <w:p w14:paraId="680013B1" w14:textId="795517C7" w:rsidR="00832CDB" w:rsidRPr="00854804" w:rsidRDefault="00832CDB" w:rsidP="00832CDB">
      <w:pPr>
        <w:pStyle w:val="20"/>
        <w:keepNext/>
        <w:keepLines/>
        <w:shd w:val="clear" w:color="auto" w:fill="auto"/>
        <w:spacing w:line="360" w:lineRule="auto"/>
        <w:ind w:left="720" w:firstLine="273"/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B178F">
        <w:rPr>
          <w:rFonts w:ascii="GHEA Grapalat" w:eastAsia="Times New Roman" w:hAnsi="GHEA Grapalat" w:cs="GHEA Grapalat"/>
          <w:i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ԴԱՏԱԿԱՆ ՎԱՐՈՒՅԹՆԵՐ</w:t>
      </w:r>
    </w:p>
    <w:p w14:paraId="5E15BDD4" w14:textId="13CE80D7" w:rsidR="008807E9" w:rsidRDefault="00832CDB" w:rsidP="008807E9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2" w:name="_Hlk86940042"/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Հաշվետու ժամանակահատվածում դատարան մուտքագրված </w:t>
      </w:r>
      <w:r w:rsidR="006D2457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47</w:t>
      </w: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հայցադիմումից վարույթ են ընդունվել </w:t>
      </w:r>
      <w:r w:rsidR="006D2457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32</w:t>
      </w: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-ը, </w:t>
      </w:r>
      <w:r w:rsidR="006D2457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10</w:t>
      </w: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-ը վերադարձվել է, </w:t>
      </w:r>
      <w:r w:rsidR="006D2457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5-</w:t>
      </w: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ի ընդունումը մերժվել է</w:t>
      </w:r>
      <w:r w:rsidR="008807E9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։</w:t>
      </w:r>
    </w:p>
    <w:p w14:paraId="3805D017" w14:textId="53FC13C8" w:rsidR="00832CDB" w:rsidRDefault="008807E9" w:rsidP="008807E9">
      <w:pPr>
        <w:spacing w:line="360" w:lineRule="auto"/>
        <w:ind w:firstLine="543"/>
        <w:jc w:val="center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noProof/>
          <w:color w:val="000000" w:themeColor="text1"/>
          <w:sz w:val="24"/>
          <w:szCs w:val="24"/>
          <w:shd w:val="clear" w:color="auto" w:fill="FFFFFF"/>
          <w:lang w:val="en-US"/>
        </w:rPr>
        <w:drawing>
          <wp:inline distT="0" distB="0" distL="0" distR="0" wp14:anchorId="0ED17CC8" wp14:editId="1738D1C4">
            <wp:extent cx="5000625" cy="173355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20CD227" w14:textId="6EFE46A9" w:rsidR="00832CDB" w:rsidRPr="00BB178F" w:rsidRDefault="00832CDB" w:rsidP="00832CDB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 xml:space="preserve"> Նախորդ եռամսյակում մուտքագրված </w:t>
      </w:r>
      <w:r w:rsidR="00B11C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7</w:t>
      </w: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հայցադիմում վարույթ է ընդունվել։  </w:t>
      </w:r>
    </w:p>
    <w:p w14:paraId="50E70D2A" w14:textId="75A62088" w:rsidR="00832CDB" w:rsidRDefault="00832CDB" w:rsidP="00B11C8E">
      <w:pPr>
        <w:spacing w:line="360" w:lineRule="auto"/>
        <w:ind w:firstLine="543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Նախորդ եռամսյակների </w:t>
      </w:r>
      <w:r w:rsidR="00B11C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7</w:t>
      </w:r>
      <w:r w:rsidRPr="00BB178F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դատական գործերով կայացվել են Տեսչական մարմնի վարչական ակտերն անվավեր ճանաչելու, 1-ով՝ անփոփոխ թողնելու մասին վճիռներ։ </w:t>
      </w:r>
      <w:r w:rsidR="00B11C8E" w:rsidRPr="00B11C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Կայցված վճիռներից 6-ը չեն բողոքարկվել և մտել են ուժի մեջ, 2-ը բողոքարկման ժամկետի մեջ են</w:t>
      </w:r>
    </w:p>
    <w:p w14:paraId="0F7BE8FE" w14:textId="53B69567" w:rsidR="00B11C8E" w:rsidRPr="00B11C8E" w:rsidRDefault="00B11C8E" w:rsidP="00B11C8E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11C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Տեսչական մարմնի կողմից բողոքարկվել են նախկինում կայացված 7 վճիռներ, որոնցից 1-ն ընդունվել է վարույթ, իսկ 5-ը դեռ վարույթ չեն ընդունվել, 1 ներկայացված բողոք մերժվել է։ </w:t>
      </w:r>
    </w:p>
    <w:p w14:paraId="013AEA9C" w14:textId="5509FA55" w:rsidR="00B11C8E" w:rsidRPr="00BB178F" w:rsidRDefault="00B11C8E" w:rsidP="008807E9">
      <w:pPr>
        <w:spacing w:line="360" w:lineRule="auto"/>
        <w:ind w:firstLine="720"/>
        <w:jc w:val="both"/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</w:pPr>
      <w:r w:rsidRPr="00B11C8E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>Հայցի ընդունումը մերժելու դեմ նախկինում կայացված դատարանի որոշումների դեմ տնտեսավարողի ներակայացրած 3 վերաքննիչ բողոքներից 2-ն ընդունվել են վարույթ, 1 բողոքը բավարարվել է։</w:t>
      </w:r>
      <w:r w:rsidR="008807E9">
        <w:rPr>
          <w:rFonts w:ascii="GHEA Grapalat" w:hAnsi="GHEA Grapalat" w:cs="Arial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bookmarkEnd w:id="2"/>
    <w:p w14:paraId="207B7613" w14:textId="2CB9F985" w:rsidR="00832CDB" w:rsidRPr="00BB178F" w:rsidRDefault="00832CDB" w:rsidP="00832CDB">
      <w:pPr>
        <w:pStyle w:val="20"/>
        <w:keepNext/>
        <w:keepLines/>
        <w:shd w:val="clear" w:color="auto" w:fill="auto"/>
        <w:spacing w:after="240" w:line="360" w:lineRule="auto"/>
        <w:ind w:firstLine="543"/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</w:pPr>
      <w:r w:rsidRPr="00BB178F">
        <w:rPr>
          <w:rFonts w:ascii="GHEA Grapalat" w:eastAsiaTheme="minorHAnsi" w:hAnsi="GHEA Grapalat" w:cs="Arial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Ըստ ոլորտների պատկերը հետևյալն է</w:t>
      </w:r>
      <w:r w:rsidRPr="00BB178F">
        <w:rPr>
          <w:rFonts w:ascii="Cambria Math" w:eastAsiaTheme="minorHAnsi" w:hAnsi="Cambria Math" w:cs="Cambria Math"/>
          <w:b w:val="0"/>
          <w:bCs w:val="0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14:paraId="3B6D81D5" w14:textId="77777777" w:rsidR="00832CDB" w:rsidRPr="002807AD" w:rsidRDefault="00832CDB" w:rsidP="00832CDB">
      <w:pPr>
        <w:pStyle w:val="20"/>
        <w:keepNext/>
        <w:keepLines/>
        <w:shd w:val="clear" w:color="auto" w:fill="auto"/>
        <w:spacing w:line="360" w:lineRule="auto"/>
        <w:ind w:firstLine="0"/>
        <w:rPr>
          <w:rFonts w:ascii="Cambria Math" w:eastAsia="Times New Roman" w:hAnsi="Cambria Math" w:cs="Cambria Math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color w:val="FF0000"/>
          <w:sz w:val="24"/>
          <w:szCs w:val="24"/>
          <w:lang w:val="hy-AM" w:eastAsia="ru-RU"/>
        </w:rPr>
        <w:t xml:space="preserve">       </w:t>
      </w:r>
      <w:r>
        <w:rPr>
          <w:rFonts w:ascii="GHEA Grapalat" w:eastAsia="Times New Roman" w:hAnsi="GHEA Grapalat" w:cs="GHEA Grapalat"/>
          <w:sz w:val="24"/>
          <w:szCs w:val="24"/>
          <w:u w:val="single"/>
          <w:lang w:val="hy-AM" w:eastAsia="ru-RU"/>
        </w:rPr>
        <w:t>Տրանսպորտի ոլորտ</w:t>
      </w: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731A946E" w14:textId="32810A4B" w:rsidR="00832CDB" w:rsidRDefault="00832CDB" w:rsidP="00B11C8E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25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հայցադիմումից վարույթ է ընդունվել 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17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-ը, 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5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-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վերադարձվել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է, 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3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-ի ընդունումը մերժվել է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։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</w:t>
      </w:r>
    </w:p>
    <w:p w14:paraId="6691824F" w14:textId="77777777" w:rsidR="00B11C8E" w:rsidRDefault="00B11C8E" w:rsidP="00B11C8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Նախորդ եռամսյակներում մուտքագրված հայցադիմումներից հաշվետու եռամսյակում վարույթ են ընդունվել 3 հայցադիմում։ Ընդհանուր վարույթ ընդունված հայցադիմումները 20-ն են։    </w:t>
      </w:r>
    </w:p>
    <w:p w14:paraId="77411060" w14:textId="67311BE9" w:rsidR="00B11C8E" w:rsidRDefault="00B11C8E" w:rsidP="00B11C8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Կայ</w:t>
      </w:r>
      <w:r w:rsidR="000437B5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ցվել է մեկ վճիռ, որով տնտեսավարողի հայցը մերժվել է, այն բողոքարկման ժամկետի մեջ է։    </w:t>
      </w:r>
    </w:p>
    <w:p w14:paraId="161E207F" w14:textId="2FC2ABD4" w:rsidR="00B11C8E" w:rsidRDefault="00B11C8E" w:rsidP="00B11C8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Նախկինում կայացված 4 վճիռ բողոքարկվել է Տեսչական մարմնի կողմից, որոնցից 1-ն ընդունվել է վարույթ, իսկ մյուս 3-ն ընթացքի մեջ են։ </w:t>
      </w:r>
    </w:p>
    <w:p w14:paraId="1B74B005" w14:textId="6B25F393" w:rsidR="00B11C8E" w:rsidRPr="00B11C8E" w:rsidRDefault="00B11C8E" w:rsidP="00B11C8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Նախկինում կայացված հայցի ընդունումը մերժելու մասին դատարանի որոշման դեմ տնտեսավարողի ներակայացրած 1 վերաքննիչ բողոքն ընդունվել է վարույթ։</w:t>
      </w:r>
    </w:p>
    <w:p w14:paraId="3CAD271C" w14:textId="77777777" w:rsidR="00832CDB" w:rsidRPr="002807AD" w:rsidRDefault="00832CDB" w:rsidP="00832CDB">
      <w:pPr>
        <w:shd w:val="clear" w:color="auto" w:fill="FFFFFF"/>
        <w:spacing w:after="0" w:line="360" w:lineRule="auto"/>
        <w:ind w:firstLine="273"/>
        <w:jc w:val="both"/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</w:pPr>
      <w:r w:rsidRPr="00BB178F">
        <w:rPr>
          <w:rFonts w:ascii="GHEA Grapalat" w:hAnsi="GHEA Grapalat" w:cs="Arial"/>
          <w:b/>
          <w:bCs/>
          <w:color w:val="000000" w:themeColor="text1"/>
          <w:sz w:val="24"/>
          <w:szCs w:val="24"/>
          <w:u w:val="single"/>
          <w:lang w:val="hy-AM"/>
        </w:rPr>
        <w:lastRenderedPageBreak/>
        <w:t>Տեխնիկական և հրդեհային անվտանգության ոլորտ</w:t>
      </w:r>
      <w:r w:rsidRPr="00BB178F">
        <w:rPr>
          <w:rFonts w:ascii="Cambria Math" w:hAnsi="Cambria Math" w:cs="Arial"/>
          <w:b/>
          <w:bCs/>
          <w:color w:val="000000" w:themeColor="text1"/>
          <w:sz w:val="24"/>
          <w:szCs w:val="24"/>
          <w:u w:val="single"/>
          <w:lang w:val="hy-AM"/>
        </w:rPr>
        <w:t>․</w:t>
      </w:r>
    </w:p>
    <w:p w14:paraId="59C24120" w14:textId="726AE6F3" w:rsidR="00832CDB" w:rsidRPr="00BB178F" w:rsidRDefault="00832CDB" w:rsidP="00CB19D1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</w:t>
      </w:r>
      <w:bookmarkStart w:id="3" w:name="_Hlk86935204"/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Տեսչական մարմնի </w:t>
      </w:r>
      <w:bookmarkEnd w:id="3"/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դատարան ներկայացված 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10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հայցադիմումից վարույթ է ընդունվել </w:t>
      </w:r>
      <w:r w:rsidR="00B11C8E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8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-ը, 1-ը՝ վերադարձվել է, 1-ը վարույթ ընդունելու ընթացքի մեջ է։ </w:t>
      </w:r>
    </w:p>
    <w:p w14:paraId="160BDAAC" w14:textId="77777777" w:rsidR="00B11C8E" w:rsidRPr="00BD2241" w:rsidRDefault="00B11C8E" w:rsidP="00CB19D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Նախորդ եռամսյակներում մուտքագրված հայցադիմումներից հաշվետու եռամսյակում վարույթ է ընդունվել 1 հայցադիմում։ Ընդհանուր վարույթ ընդունված հայցադիմումները 9-ն են։        </w:t>
      </w:r>
    </w:p>
    <w:p w14:paraId="5FD0AB0F" w14:textId="4E13B893" w:rsidR="00B11C8E" w:rsidRDefault="00B11C8E" w:rsidP="00CB19D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Կայացվել են 3 վճիռներ, որոնցով </w:t>
      </w:r>
      <w:r w:rsidR="00CB19D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Տեսչական մարմնի դեմ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հայցապահանջները բավարարվել են,</w:t>
      </w:r>
      <w:r w:rsidR="00CB19D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չեն բողոքարկվել և մտել են ուժի մեջ։  </w:t>
      </w:r>
    </w:p>
    <w:p w14:paraId="633F4F97" w14:textId="151F698A" w:rsidR="00B11C8E" w:rsidRDefault="00B11C8E" w:rsidP="00CB19D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Նախկինում կայացված 3 վճիռ բողոքարկվել է </w:t>
      </w:r>
      <w:r w:rsidR="00CB19D1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Տեսչական մարմնի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կողմից։ Ներկայացված բողոքներից 1-ը մերժվել է, իսկ 2-ն ընթացքի մեջ են։</w:t>
      </w:r>
    </w:p>
    <w:p w14:paraId="0EDD3856" w14:textId="77777777" w:rsidR="00B11C8E" w:rsidRPr="00BD2241" w:rsidRDefault="00B11C8E" w:rsidP="00CB19D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Նախկինում կայացված հայցի ընդունումը մերժելու մասին դատարանի որոշման դեմ տնտեսավարողի ներակայացրած 1 վերաքննիչ բողոքն ընդունվել է վարույթ, իսկ 1 բողոքը բավարարվել է։</w:t>
      </w:r>
    </w:p>
    <w:p w14:paraId="6B893F05" w14:textId="77777777" w:rsidR="00832CDB" w:rsidRPr="002807AD" w:rsidRDefault="00832CDB" w:rsidP="00832CDB">
      <w:pPr>
        <w:shd w:val="clear" w:color="auto" w:fill="FFFFFF"/>
        <w:spacing w:after="0" w:line="360" w:lineRule="auto"/>
        <w:ind w:firstLine="273"/>
        <w:jc w:val="both"/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BB178F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>Քաղաքաշինության ոլորտ</w:t>
      </w:r>
      <w:r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</w:p>
    <w:p w14:paraId="77BC4A9D" w14:textId="14B4A881" w:rsidR="00CB19D1" w:rsidRDefault="00832CDB" w:rsidP="00CB19D1">
      <w:pPr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B178F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Ընդդեմ Տես</w:t>
      </w:r>
      <w:r w:rsidR="00CB19D1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չական մարմնի դատարան </w:t>
      </w:r>
      <w:r w:rsidR="00CB19D1"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ներկայացվ</w:t>
      </w:r>
      <w:r w:rsid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ած </w:t>
      </w:r>
      <w:r w:rsidR="00CB19D1"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9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հայ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ցադիմում</w:t>
      </w:r>
      <w:r w:rsidR="00CB19D1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ից վարույթ է ընդունվել </w:t>
      </w:r>
      <w:r w:rsidR="00CB19D1">
        <w:rPr>
          <w:rFonts w:ascii="GHEA Grapalat" w:hAnsi="GHEA Grapalat"/>
          <w:sz w:val="24"/>
          <w:szCs w:val="24"/>
          <w:shd w:val="clear" w:color="auto" w:fill="FFFFFF"/>
          <w:lang w:val="hy-AM"/>
        </w:rPr>
        <w:t>5-ը, 4-ը՝</w:t>
      </w:r>
      <w:r w:rsidR="00CB19D1" w:rsidRPr="00CA250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CB19D1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վերադարձվել է։</w:t>
      </w:r>
    </w:p>
    <w:p w14:paraId="1CCAB939" w14:textId="77777777" w:rsidR="00CB19D1" w:rsidRPr="004119EA" w:rsidRDefault="00CB19D1" w:rsidP="00CB19D1">
      <w:pPr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Նախորդ եռամսյակներում մուտքագրված հայցադիմումներից հաշվետու եռամսյակում վարույթ է ընդունվել 1 հայցադիմում։ Ընդհանուր վարույթ ընդունված </w:t>
      </w:r>
      <w:r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հայցադիմումները 6-ն են։        </w:t>
      </w:r>
    </w:p>
    <w:p w14:paraId="28308026" w14:textId="31BE206A" w:rsidR="00CB19D1" w:rsidRDefault="00CB19D1" w:rsidP="00CB19D1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119E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Կայացվել </w:t>
      </w:r>
      <w:r w:rsidR="002E26FE" w:rsidRPr="004119E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է </w:t>
      </w:r>
      <w:r w:rsidRPr="004119E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2 վճիռ, որոնցով </w:t>
      </w:r>
      <w:r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Տեսչական մարմնի դեմ հայցապահանջները բավարարվել են, չեն բողոքարկվել և մտել են ուժի մեջ։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</w:p>
    <w:p w14:paraId="2CEFD756" w14:textId="77777777" w:rsidR="00CB19D1" w:rsidRDefault="00CB19D1" w:rsidP="00CB19D1">
      <w:pPr>
        <w:ind w:firstLine="567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u w:val="single"/>
          <w:lang w:val="hy-AM" w:eastAsia="ru-RU"/>
        </w:rPr>
      </w:pPr>
    </w:p>
    <w:p w14:paraId="1801EC16" w14:textId="0F683CC4" w:rsidR="00CB19D1" w:rsidRDefault="00CB19D1" w:rsidP="00CB19D1">
      <w:pPr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u w:val="single"/>
          <w:lang w:val="hy-AM" w:eastAsia="ru-RU"/>
        </w:rPr>
        <w:t>Էներգետիկայի</w:t>
      </w: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u w:val="single"/>
          <w:lang w:val="hy-AM" w:eastAsia="ru-RU"/>
        </w:rPr>
        <w:t>ոլորտ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</w:t>
      </w:r>
    </w:p>
    <w:p w14:paraId="53E251E2" w14:textId="058A23F8" w:rsidR="00CB19D1" w:rsidRDefault="00CB19D1" w:rsidP="008807E9">
      <w:pPr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B178F"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> 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Ընդդեմ Տես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չական մարմնի դատարան ներկայացվել և վարույթ է ընդունվել 1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հայ</w:t>
      </w:r>
      <w:r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ցադիմում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14:paraId="237F0C1C" w14:textId="77777777" w:rsidR="008807E9" w:rsidRDefault="008807E9" w:rsidP="00832CD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</w:pPr>
    </w:p>
    <w:p w14:paraId="3AE91E8D" w14:textId="793C9077" w:rsidR="00832CDB" w:rsidRPr="002807AD" w:rsidRDefault="00832CDB" w:rsidP="00832CDB">
      <w:pPr>
        <w:shd w:val="clear" w:color="auto" w:fill="FFFFFF"/>
        <w:spacing w:after="0" w:line="360" w:lineRule="auto"/>
        <w:ind w:firstLine="273"/>
        <w:jc w:val="both"/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</w:pPr>
      <w:r w:rsidRPr="002807AD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lastRenderedPageBreak/>
        <w:t>Պետական և տեղական նշանակության գեոդեզիական և քարտեզագրական աշխատանքների և հողօգտագործման</w:t>
      </w:r>
      <w:r w:rsidRPr="00BB178F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ոլորտ</w:t>
      </w:r>
      <w:r w:rsidRPr="002807AD">
        <w:rPr>
          <w:rFonts w:ascii="Cambria Math" w:eastAsia="Times New Roman" w:hAnsi="Cambria Math" w:cs="Cambria Math"/>
          <w:b/>
          <w:bCs/>
          <w:color w:val="000000" w:themeColor="text1"/>
          <w:sz w:val="24"/>
          <w:szCs w:val="24"/>
          <w:u w:val="single"/>
          <w:lang w:val="hy-AM" w:eastAsia="ru-RU"/>
        </w:rPr>
        <w:t>․</w:t>
      </w:r>
      <w:r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u w:val="single"/>
          <w:lang w:val="hy-AM" w:eastAsia="ru-RU"/>
        </w:rPr>
        <w:t xml:space="preserve">      </w:t>
      </w:r>
    </w:p>
    <w:p w14:paraId="1C45CB43" w14:textId="1C56E872" w:rsidR="00832CDB" w:rsidRPr="00BB178F" w:rsidRDefault="00832CDB" w:rsidP="00832CDB">
      <w:pPr>
        <w:pStyle w:val="ListParagraph"/>
        <w:spacing w:line="360" w:lineRule="auto"/>
        <w:ind w:left="0" w:firstLine="360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Ընդդեմ Տեսչական մարմնի դատարան ներկայացված </w:t>
      </w:r>
      <w:r w:rsidR="00CB19D1"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2</w:t>
      </w:r>
      <w:r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հայցադիմում</w:t>
      </w:r>
      <w:r w:rsidR="004119EA"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ժ</w:t>
      </w:r>
      <w:r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ից </w:t>
      </w:r>
      <w:r w:rsidR="00037784"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1-ը </w:t>
      </w:r>
      <w:r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ընդունվել է վարույթ, 1-ը՝ </w:t>
      </w:r>
      <w:r w:rsidR="00CB19D1" w:rsidRPr="004119EA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մերժվել։</w:t>
      </w:r>
      <w:r w:rsidRPr="00BB178F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</w:t>
      </w:r>
    </w:p>
    <w:p w14:paraId="08ACA81A" w14:textId="77777777" w:rsidR="00CB19D1" w:rsidRPr="00BD2241" w:rsidRDefault="00CB19D1" w:rsidP="00CB19D1">
      <w:pPr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Նախորդ եռամսյակներում մուտքագրված հայցադիմումներից հաշվետու եռամսյակում վարույթ են ընդունվել 2 հայցադիմում։ Ընդհանուր վարույթ ընդունված հայցադիմումները 3-ն են։        </w:t>
      </w:r>
    </w:p>
    <w:p w14:paraId="62B9B111" w14:textId="64A80C74" w:rsidR="00CB19D1" w:rsidRDefault="00CB19D1" w:rsidP="00CB19D1">
      <w:pPr>
        <w:shd w:val="clear" w:color="auto" w:fill="FFFFFF"/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119E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Կայացվել </w:t>
      </w:r>
      <w:r w:rsidR="00037784" w:rsidRPr="004119E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է </w:t>
      </w:r>
      <w:r w:rsidRPr="004119EA">
        <w:rPr>
          <w:rFonts w:ascii="GHEA Grapalat" w:eastAsia="Times New Roman" w:hAnsi="GHEA Grapalat" w:cs="Cambria Math"/>
          <w:color w:val="000000" w:themeColor="text1"/>
          <w:sz w:val="24"/>
          <w:szCs w:val="24"/>
          <w:lang w:val="hy-AM" w:eastAsia="ru-RU"/>
        </w:rPr>
        <w:t xml:space="preserve">2 վճիռ, որոնցով </w:t>
      </w:r>
      <w:r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ընդդեմ Տ</w:t>
      </w:r>
      <w:r w:rsidR="00863174"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եսչական մարմն</w:t>
      </w:r>
      <w:r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 հայցապահանջները բավարարվել են</w:t>
      </w:r>
      <w:r w:rsidR="00037784"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37784"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Դրանցից </w:t>
      </w:r>
      <w:r w:rsidRPr="004119EA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մեկը մտել է օրինական ուժի մեջ, իսկ մյուսը բողոքարկման ժամկետի մեջ է։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 </w:t>
      </w:r>
    </w:p>
    <w:p w14:paraId="209F023E" w14:textId="165E4BC4" w:rsidR="008807E9" w:rsidRDefault="008807E9" w:rsidP="008807E9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</w:p>
    <w:p w14:paraId="47BF38AA" w14:textId="43975B86" w:rsidR="00F85925" w:rsidRPr="00F069A6" w:rsidRDefault="00F85925" w:rsidP="00F85925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</w:pPr>
      <w:r w:rsidRPr="00F069A6"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Պատկերն ըստ ոլորտների</w:t>
      </w:r>
      <w:r>
        <w:rPr>
          <w:rFonts w:ascii="GHEA Grapalat" w:eastAsia="Times New Roman" w:hAnsi="GHEA Grapalat" w:cs="Times New Roman"/>
          <w:i/>
          <w:color w:val="000000" w:themeColor="text1"/>
          <w:sz w:val="24"/>
          <w:szCs w:val="24"/>
          <w:u w:val="single"/>
          <w:lang w:val="hy-AM" w:eastAsia="ru-RU"/>
        </w:rPr>
        <w:t>՝</w:t>
      </w:r>
    </w:p>
    <w:p w14:paraId="0DEDBE42" w14:textId="77777777" w:rsidR="00F85925" w:rsidRPr="00825710" w:rsidRDefault="00F85925" w:rsidP="00F85925">
      <w:pPr>
        <w:shd w:val="clear" w:color="auto" w:fill="FFFFFF"/>
        <w:spacing w:after="0" w:line="360" w:lineRule="auto"/>
        <w:rPr>
          <w:rFonts w:ascii="GHEA Grapalat" w:eastAsia="Times New Roman" w:hAnsi="GHEA Grapalat" w:cs="GHEA Grapalat"/>
          <w:i/>
          <w:color w:val="000000" w:themeColor="text1"/>
          <w:sz w:val="24"/>
          <w:szCs w:val="24"/>
          <w:u w:val="single"/>
          <w:lang w:val="hy-AM" w:eastAsia="ru-RU"/>
        </w:rPr>
      </w:pPr>
      <w:r>
        <w:rPr>
          <w:noProof/>
          <w:lang w:val="en-US"/>
        </w:rPr>
        <w:drawing>
          <wp:inline distT="0" distB="0" distL="0" distR="0" wp14:anchorId="0F6A1523" wp14:editId="499C2B36">
            <wp:extent cx="6210300" cy="36480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663DA6A" w14:textId="77777777" w:rsidR="008807E9" w:rsidRDefault="008807E9" w:rsidP="00F85925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5BDF223C" w14:textId="77777777" w:rsidR="008807E9" w:rsidRDefault="008807E9" w:rsidP="00F85925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6C3BAC88" w14:textId="77777777" w:rsidR="008807E9" w:rsidRDefault="008807E9" w:rsidP="00F85925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44C5FAC5" w14:textId="77777777" w:rsidR="008807E9" w:rsidRDefault="008807E9" w:rsidP="00F85925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73254E5F" w14:textId="77777777" w:rsidR="008807E9" w:rsidRDefault="008807E9" w:rsidP="00F85925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</w:p>
    <w:p w14:paraId="74A89E0D" w14:textId="7A3234ED" w:rsidR="00F85925" w:rsidRPr="00EE3AC7" w:rsidRDefault="00F85925" w:rsidP="00F85925">
      <w:pPr>
        <w:pStyle w:val="ListParagraph"/>
        <w:shd w:val="clear" w:color="auto" w:fill="FFFFFF"/>
        <w:spacing w:after="0" w:line="360" w:lineRule="auto"/>
        <w:ind w:left="0" w:firstLine="360"/>
        <w:jc w:val="both"/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EE3AC7">
        <w:rPr>
          <w:rFonts w:ascii="GHEA Grapalat" w:hAnsi="GHEA Grapalat" w:cs="Arial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lastRenderedPageBreak/>
        <w:t>Տեսչական մարմնի դեմ նախկինում ներկայացված հայցապահանջների գրաֆիկական պատկերը</w:t>
      </w:r>
      <w:r>
        <w:rPr>
          <w:rFonts w:ascii="Cambria Math" w:hAnsi="Cambria Math" w:cs="Cambria Math"/>
          <w:bCs/>
          <w:i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՝</w:t>
      </w:r>
    </w:p>
    <w:p w14:paraId="03C43BC8" w14:textId="77777777" w:rsidR="00F85925" w:rsidRDefault="00F85925" w:rsidP="00F85925">
      <w:pPr>
        <w:shd w:val="clear" w:color="auto" w:fill="FFFFFF"/>
        <w:spacing w:after="0" w:line="360" w:lineRule="auto"/>
        <w:jc w:val="both"/>
        <w:rPr>
          <w:rFonts w:ascii="Cambria Math" w:eastAsia="Times New Roman" w:hAnsi="Cambria Math" w:cs="GHEA Grapalat"/>
          <w:color w:val="000000" w:themeColor="text1"/>
          <w:sz w:val="24"/>
          <w:szCs w:val="24"/>
          <w:lang w:val="hy-AM" w:eastAsia="ru-RU"/>
        </w:rPr>
      </w:pPr>
    </w:p>
    <w:p w14:paraId="2B564908" w14:textId="46D6CB87" w:rsidR="00F85925" w:rsidRPr="008807E9" w:rsidRDefault="00F85925" w:rsidP="008807E9">
      <w:pPr>
        <w:shd w:val="clear" w:color="auto" w:fill="FFFFFF"/>
        <w:spacing w:after="0" w:line="360" w:lineRule="auto"/>
        <w:jc w:val="center"/>
        <w:rPr>
          <w:rFonts w:ascii="Cambria Math" w:eastAsia="Times New Roman" w:hAnsi="Cambria Math" w:cs="GHEA Grapalat"/>
          <w:color w:val="FFFFFF" w:themeColor="background1"/>
          <w:sz w:val="24"/>
          <w:szCs w:val="24"/>
          <w:lang w:val="hy-AM" w:eastAsia="ru-RU"/>
        </w:rPr>
      </w:pPr>
      <w:r w:rsidRPr="00135274">
        <w:rPr>
          <w:rFonts w:ascii="Cambria Math" w:eastAsia="Times New Roman" w:hAnsi="Cambria Math" w:cs="GHEA Grapalat"/>
          <w:noProof/>
          <w:color w:val="000000" w:themeColor="text1"/>
          <w:sz w:val="24"/>
          <w:szCs w:val="24"/>
          <w:highlight w:val="lightGray"/>
          <w:lang w:val="en-US"/>
        </w:rPr>
        <w:drawing>
          <wp:inline distT="0" distB="0" distL="0" distR="0" wp14:anchorId="3364588C" wp14:editId="4DFA0C5E">
            <wp:extent cx="6010275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F85925" w:rsidRPr="008807E9" w:rsidSect="00D112F6">
      <w:footerReference w:type="default" r:id="rId26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0D0F" w14:textId="77777777" w:rsidR="007E58A8" w:rsidRDefault="007E58A8" w:rsidP="000B4181">
      <w:pPr>
        <w:spacing w:after="0" w:line="240" w:lineRule="auto"/>
      </w:pPr>
      <w:r>
        <w:separator/>
      </w:r>
    </w:p>
  </w:endnote>
  <w:endnote w:type="continuationSeparator" w:id="0">
    <w:p w14:paraId="64922FA8" w14:textId="77777777" w:rsidR="007E58A8" w:rsidRDefault="007E58A8" w:rsidP="000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0CBB4" w14:textId="1CC1CF70" w:rsidR="006D5450" w:rsidRPr="00624EA7" w:rsidRDefault="006D5450" w:rsidP="006D5450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  <w:p w14:paraId="26936B1A" w14:textId="300A9173" w:rsidR="000B4181" w:rsidRPr="002723DC" w:rsidRDefault="006D5450" w:rsidP="006D5450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A1B96A" wp14:editId="35D5FDF2">
              <wp:simplePos x="0" y="0"/>
              <wp:positionH relativeFrom="margin">
                <wp:posOffset>1057275</wp:posOffset>
              </wp:positionH>
              <wp:positionV relativeFrom="paragraph">
                <wp:posOffset>120650</wp:posOffset>
              </wp:positionV>
              <wp:extent cx="3714750" cy="619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C6667" w14:textId="21CFFA61" w:rsidR="006D5450" w:rsidRPr="00157AE1" w:rsidRDefault="006D5450" w:rsidP="006D5450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փոստ՝ utfsib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@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utfsib.gov.am, 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հ</w:t>
                          </w:r>
                          <w:r w:rsidRPr="00BC25FE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եռ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.՝</w:t>
                          </w:r>
                          <w:r w:rsidRPr="00BC25FE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60</w:t>
                          </w:r>
                          <w:r w:rsidRPr="00BC25FE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) </w:t>
                          </w:r>
                          <w:r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86 66 60</w:t>
                          </w:r>
                        </w:p>
                        <w:p w14:paraId="7FF154B5" w14:textId="77777777" w:rsidR="006D5450" w:rsidRDefault="006D5450" w:rsidP="006D54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A1B9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25pt;margin-top:9.5pt;width:292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" stroked="f">
              <v:textbox>
                <w:txbxContent>
                  <w:p w14:paraId="3AFC6667" w14:textId="21CFFA61" w:rsidR="006D5450" w:rsidRPr="00157AE1" w:rsidRDefault="006D5450" w:rsidP="006D5450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փոստ՝ utfsib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@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utfsib.gov.am,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հ</w:t>
                    </w:r>
                    <w:r w:rsidRPr="00BC25FE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եռ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.՝</w:t>
                    </w:r>
                    <w:r w:rsidRPr="00BC25FE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60</w:t>
                    </w:r>
                    <w:r w:rsidRPr="00BC25FE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) </w:t>
                    </w:r>
                    <w:r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86 66 60</w:t>
                    </w:r>
                  </w:p>
                  <w:p w14:paraId="7FF154B5" w14:textId="77777777" w:rsidR="006D5450" w:rsidRDefault="006D5450" w:rsidP="006D5450"/>
                </w:txbxContent>
              </v:textbox>
              <w10:wrap type="square" anchorx="margin"/>
            </v:shape>
          </w:pict>
        </mc:Fallback>
      </mc:AlternateContent>
    </w:r>
    <w:r>
      <w:rPr>
        <w:rFonts w:ascii="GHEA Grapalat" w:hAnsi="GHEA Grapalat"/>
        <w:noProof/>
        <w:sz w:val="20"/>
        <w:szCs w:val="20"/>
        <w:lang w:val="en-US"/>
      </w:rPr>
      <w:drawing>
        <wp:inline distT="0" distB="0" distL="0" distR="0" wp14:anchorId="18115DB2" wp14:editId="6D444636">
          <wp:extent cx="795528" cy="859536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  <w:lang w:val="en-US"/>
      </w:rPr>
      <w:drawing>
        <wp:inline distT="0" distB="0" distL="0" distR="0" wp14:anchorId="1F113A4A" wp14:editId="3079B788">
          <wp:extent cx="809625" cy="792758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5B7F0A" wp14:editId="7F25525C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B2665C" id="Straight Connector 30" o:spid="_x0000_s1026" style="position:absolute;flip:y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" strokecolor="black [3040]" strokeweight="3pt">
              <v:stroke linestyle="thinThin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7FEB" w14:textId="77777777" w:rsidR="007E58A8" w:rsidRDefault="007E58A8" w:rsidP="000B4181">
      <w:pPr>
        <w:spacing w:after="0" w:line="240" w:lineRule="auto"/>
      </w:pPr>
      <w:r>
        <w:separator/>
      </w:r>
    </w:p>
  </w:footnote>
  <w:footnote w:type="continuationSeparator" w:id="0">
    <w:p w14:paraId="4AA450F7" w14:textId="77777777" w:rsidR="007E58A8" w:rsidRDefault="007E58A8" w:rsidP="000B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D61"/>
    <w:multiLevelType w:val="hybridMultilevel"/>
    <w:tmpl w:val="6AC21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96F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84F329A"/>
    <w:multiLevelType w:val="hybridMultilevel"/>
    <w:tmpl w:val="7D222036"/>
    <w:lvl w:ilvl="0" w:tplc="91BE9AF6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005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80C5362"/>
    <w:multiLevelType w:val="hybridMultilevel"/>
    <w:tmpl w:val="DFA09910"/>
    <w:lvl w:ilvl="0" w:tplc="68DAE34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0FE104B"/>
    <w:multiLevelType w:val="hybridMultilevel"/>
    <w:tmpl w:val="9AA098E8"/>
    <w:lvl w:ilvl="0" w:tplc="87B4AB8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1DF3C1D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481B7CC2"/>
    <w:multiLevelType w:val="hybridMultilevel"/>
    <w:tmpl w:val="F16C6196"/>
    <w:lvl w:ilvl="0" w:tplc="91BE9AF6">
      <w:start w:val="2021"/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GHEA Grapala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A613D9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585337F2"/>
    <w:multiLevelType w:val="hybridMultilevel"/>
    <w:tmpl w:val="7EB202C2"/>
    <w:lvl w:ilvl="0" w:tplc="A61E6B58">
      <w:start w:val="2021"/>
      <w:numFmt w:val="bullet"/>
      <w:lvlText w:val="-"/>
      <w:lvlJc w:val="left"/>
      <w:pPr>
        <w:ind w:left="633" w:hanging="360"/>
      </w:pPr>
      <w:rPr>
        <w:rFonts w:ascii="Cambria Math" w:eastAsia="Times New Roman" w:hAnsi="Cambria Math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0" w15:restartNumberingAfterBreak="0">
    <w:nsid w:val="5E8B3CC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FE23E74"/>
    <w:multiLevelType w:val="hybridMultilevel"/>
    <w:tmpl w:val="6AC2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8CC23FF"/>
    <w:multiLevelType w:val="multilevel"/>
    <w:tmpl w:val="ABC07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lang w:val="hy-AM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4" w15:restartNumberingAfterBreak="0">
    <w:nsid w:val="69D3125E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CA26042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778758D8"/>
    <w:multiLevelType w:val="hybridMultilevel"/>
    <w:tmpl w:val="F6220C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A"/>
    <w:rsid w:val="000018EC"/>
    <w:rsid w:val="000105BD"/>
    <w:rsid w:val="00011DAC"/>
    <w:rsid w:val="00013A81"/>
    <w:rsid w:val="00014A15"/>
    <w:rsid w:val="0002493F"/>
    <w:rsid w:val="000261D7"/>
    <w:rsid w:val="00033EB7"/>
    <w:rsid w:val="00036380"/>
    <w:rsid w:val="000370CA"/>
    <w:rsid w:val="00037309"/>
    <w:rsid w:val="00037784"/>
    <w:rsid w:val="000437B5"/>
    <w:rsid w:val="00054962"/>
    <w:rsid w:val="0006238D"/>
    <w:rsid w:val="0006311A"/>
    <w:rsid w:val="000638C4"/>
    <w:rsid w:val="00064105"/>
    <w:rsid w:val="00073876"/>
    <w:rsid w:val="00074B95"/>
    <w:rsid w:val="000A0077"/>
    <w:rsid w:val="000A6365"/>
    <w:rsid w:val="000A7405"/>
    <w:rsid w:val="000B4181"/>
    <w:rsid w:val="000B60D6"/>
    <w:rsid w:val="000C2C82"/>
    <w:rsid w:val="000C31DE"/>
    <w:rsid w:val="000D156F"/>
    <w:rsid w:val="000D187C"/>
    <w:rsid w:val="000E0F4C"/>
    <w:rsid w:val="000E1FC4"/>
    <w:rsid w:val="000F15CB"/>
    <w:rsid w:val="000F358D"/>
    <w:rsid w:val="001134A4"/>
    <w:rsid w:val="00135274"/>
    <w:rsid w:val="00137D22"/>
    <w:rsid w:val="00142A8A"/>
    <w:rsid w:val="00156FE8"/>
    <w:rsid w:val="0016435A"/>
    <w:rsid w:val="00165422"/>
    <w:rsid w:val="00171730"/>
    <w:rsid w:val="001915ED"/>
    <w:rsid w:val="001A1363"/>
    <w:rsid w:val="001A544A"/>
    <w:rsid w:val="001B02CD"/>
    <w:rsid w:val="001B0393"/>
    <w:rsid w:val="001B07EA"/>
    <w:rsid w:val="001C69E9"/>
    <w:rsid w:val="001D3128"/>
    <w:rsid w:val="001D70C5"/>
    <w:rsid w:val="001E20CE"/>
    <w:rsid w:val="001E36EA"/>
    <w:rsid w:val="001E55BA"/>
    <w:rsid w:val="00203F64"/>
    <w:rsid w:val="002074D3"/>
    <w:rsid w:val="002126AC"/>
    <w:rsid w:val="00212D6D"/>
    <w:rsid w:val="00217A99"/>
    <w:rsid w:val="00217B61"/>
    <w:rsid w:val="002235CF"/>
    <w:rsid w:val="00226171"/>
    <w:rsid w:val="002271E0"/>
    <w:rsid w:val="00231C1C"/>
    <w:rsid w:val="002410DE"/>
    <w:rsid w:val="00245141"/>
    <w:rsid w:val="00250807"/>
    <w:rsid w:val="00256BA1"/>
    <w:rsid w:val="002577FD"/>
    <w:rsid w:val="00260330"/>
    <w:rsid w:val="00261CCB"/>
    <w:rsid w:val="00262D39"/>
    <w:rsid w:val="002631A9"/>
    <w:rsid w:val="002723DC"/>
    <w:rsid w:val="00275198"/>
    <w:rsid w:val="00276984"/>
    <w:rsid w:val="002807AD"/>
    <w:rsid w:val="0028102B"/>
    <w:rsid w:val="00281ADF"/>
    <w:rsid w:val="00284CBB"/>
    <w:rsid w:val="00296D7C"/>
    <w:rsid w:val="002A2CAE"/>
    <w:rsid w:val="002A2E27"/>
    <w:rsid w:val="002B0D00"/>
    <w:rsid w:val="002B230A"/>
    <w:rsid w:val="002B7717"/>
    <w:rsid w:val="002C2F5D"/>
    <w:rsid w:val="002C633A"/>
    <w:rsid w:val="002C6F0E"/>
    <w:rsid w:val="002C77CE"/>
    <w:rsid w:val="002E077B"/>
    <w:rsid w:val="002E26FE"/>
    <w:rsid w:val="002F71B8"/>
    <w:rsid w:val="0030677D"/>
    <w:rsid w:val="00312290"/>
    <w:rsid w:val="003211BB"/>
    <w:rsid w:val="00325763"/>
    <w:rsid w:val="00326FF4"/>
    <w:rsid w:val="00336D88"/>
    <w:rsid w:val="003401C7"/>
    <w:rsid w:val="003403B5"/>
    <w:rsid w:val="0034424F"/>
    <w:rsid w:val="00347464"/>
    <w:rsid w:val="00351300"/>
    <w:rsid w:val="0035197A"/>
    <w:rsid w:val="003551DA"/>
    <w:rsid w:val="00357218"/>
    <w:rsid w:val="003619A9"/>
    <w:rsid w:val="0036564B"/>
    <w:rsid w:val="00375FE9"/>
    <w:rsid w:val="00391DE0"/>
    <w:rsid w:val="00393D3A"/>
    <w:rsid w:val="00394D46"/>
    <w:rsid w:val="003A16A3"/>
    <w:rsid w:val="003A5814"/>
    <w:rsid w:val="003B3799"/>
    <w:rsid w:val="003B4566"/>
    <w:rsid w:val="003B5EF5"/>
    <w:rsid w:val="003B7985"/>
    <w:rsid w:val="003D2022"/>
    <w:rsid w:val="003E2964"/>
    <w:rsid w:val="003E5A45"/>
    <w:rsid w:val="003E7B3C"/>
    <w:rsid w:val="00400BB7"/>
    <w:rsid w:val="00400D2E"/>
    <w:rsid w:val="00403BED"/>
    <w:rsid w:val="00411037"/>
    <w:rsid w:val="004119EA"/>
    <w:rsid w:val="00411F8F"/>
    <w:rsid w:val="00415BF2"/>
    <w:rsid w:val="004302E8"/>
    <w:rsid w:val="004363A0"/>
    <w:rsid w:val="004402AD"/>
    <w:rsid w:val="00461DD8"/>
    <w:rsid w:val="00462338"/>
    <w:rsid w:val="00482608"/>
    <w:rsid w:val="0048405C"/>
    <w:rsid w:val="004841A8"/>
    <w:rsid w:val="0049067A"/>
    <w:rsid w:val="00491C05"/>
    <w:rsid w:val="00496C6C"/>
    <w:rsid w:val="004A4B13"/>
    <w:rsid w:val="004B605B"/>
    <w:rsid w:val="004C0673"/>
    <w:rsid w:val="004C5366"/>
    <w:rsid w:val="004D0028"/>
    <w:rsid w:val="004D16F1"/>
    <w:rsid w:val="004D217D"/>
    <w:rsid w:val="004D4519"/>
    <w:rsid w:val="004E7A17"/>
    <w:rsid w:val="004F163C"/>
    <w:rsid w:val="004F2183"/>
    <w:rsid w:val="004F28B5"/>
    <w:rsid w:val="004F3C1B"/>
    <w:rsid w:val="00512B3F"/>
    <w:rsid w:val="00513CB1"/>
    <w:rsid w:val="00524FEB"/>
    <w:rsid w:val="005434FD"/>
    <w:rsid w:val="00546FBF"/>
    <w:rsid w:val="0054791E"/>
    <w:rsid w:val="0055546D"/>
    <w:rsid w:val="0055666E"/>
    <w:rsid w:val="005626C0"/>
    <w:rsid w:val="00562AE2"/>
    <w:rsid w:val="00586D21"/>
    <w:rsid w:val="005905D5"/>
    <w:rsid w:val="005B74C9"/>
    <w:rsid w:val="005D0B01"/>
    <w:rsid w:val="005D1238"/>
    <w:rsid w:val="005D7EDE"/>
    <w:rsid w:val="005E2A7A"/>
    <w:rsid w:val="005F65DA"/>
    <w:rsid w:val="006029F3"/>
    <w:rsid w:val="00605437"/>
    <w:rsid w:val="0060640A"/>
    <w:rsid w:val="006100A3"/>
    <w:rsid w:val="0061051A"/>
    <w:rsid w:val="00612887"/>
    <w:rsid w:val="006402B2"/>
    <w:rsid w:val="00641B6A"/>
    <w:rsid w:val="006451D4"/>
    <w:rsid w:val="0064632D"/>
    <w:rsid w:val="00654F00"/>
    <w:rsid w:val="00657FFC"/>
    <w:rsid w:val="00660DB7"/>
    <w:rsid w:val="00682A09"/>
    <w:rsid w:val="00682F31"/>
    <w:rsid w:val="00683A95"/>
    <w:rsid w:val="006871A0"/>
    <w:rsid w:val="00692895"/>
    <w:rsid w:val="00697AF9"/>
    <w:rsid w:val="006A1884"/>
    <w:rsid w:val="006A198C"/>
    <w:rsid w:val="006A498B"/>
    <w:rsid w:val="006A7111"/>
    <w:rsid w:val="006B4D37"/>
    <w:rsid w:val="006B6E92"/>
    <w:rsid w:val="006C4B50"/>
    <w:rsid w:val="006C64CC"/>
    <w:rsid w:val="006D2457"/>
    <w:rsid w:val="006D5450"/>
    <w:rsid w:val="006E01DB"/>
    <w:rsid w:val="006E394D"/>
    <w:rsid w:val="006E60ED"/>
    <w:rsid w:val="007002B0"/>
    <w:rsid w:val="00730199"/>
    <w:rsid w:val="0073253D"/>
    <w:rsid w:val="00746ECC"/>
    <w:rsid w:val="007576A0"/>
    <w:rsid w:val="007708E8"/>
    <w:rsid w:val="00773609"/>
    <w:rsid w:val="00776CD8"/>
    <w:rsid w:val="007833AF"/>
    <w:rsid w:val="0078466F"/>
    <w:rsid w:val="007924CF"/>
    <w:rsid w:val="007B0015"/>
    <w:rsid w:val="007B02CF"/>
    <w:rsid w:val="007B105D"/>
    <w:rsid w:val="007B65F5"/>
    <w:rsid w:val="007C43D7"/>
    <w:rsid w:val="007D3719"/>
    <w:rsid w:val="007D37A4"/>
    <w:rsid w:val="007E04A2"/>
    <w:rsid w:val="007E58A8"/>
    <w:rsid w:val="007F4998"/>
    <w:rsid w:val="00810092"/>
    <w:rsid w:val="00823BD6"/>
    <w:rsid w:val="00825000"/>
    <w:rsid w:val="008254EE"/>
    <w:rsid w:val="00825710"/>
    <w:rsid w:val="008268BD"/>
    <w:rsid w:val="00831194"/>
    <w:rsid w:val="008321B0"/>
    <w:rsid w:val="00832CDB"/>
    <w:rsid w:val="0083344B"/>
    <w:rsid w:val="00836466"/>
    <w:rsid w:val="00840B82"/>
    <w:rsid w:val="008419FF"/>
    <w:rsid w:val="00841E35"/>
    <w:rsid w:val="008501DD"/>
    <w:rsid w:val="00854804"/>
    <w:rsid w:val="00857A1A"/>
    <w:rsid w:val="00857FA8"/>
    <w:rsid w:val="00861F24"/>
    <w:rsid w:val="00863174"/>
    <w:rsid w:val="00872BA6"/>
    <w:rsid w:val="00873FB6"/>
    <w:rsid w:val="0088014B"/>
    <w:rsid w:val="008807E9"/>
    <w:rsid w:val="0088463A"/>
    <w:rsid w:val="00887303"/>
    <w:rsid w:val="00887E7C"/>
    <w:rsid w:val="008911F7"/>
    <w:rsid w:val="00893296"/>
    <w:rsid w:val="008B16C8"/>
    <w:rsid w:val="008B4FFE"/>
    <w:rsid w:val="008B58E0"/>
    <w:rsid w:val="008C1E6B"/>
    <w:rsid w:val="008C3210"/>
    <w:rsid w:val="008C350D"/>
    <w:rsid w:val="008D2218"/>
    <w:rsid w:val="008D5B25"/>
    <w:rsid w:val="008D637D"/>
    <w:rsid w:val="008E2BEA"/>
    <w:rsid w:val="00910AE9"/>
    <w:rsid w:val="00911EFE"/>
    <w:rsid w:val="00914748"/>
    <w:rsid w:val="00915261"/>
    <w:rsid w:val="00920544"/>
    <w:rsid w:val="00925222"/>
    <w:rsid w:val="00926508"/>
    <w:rsid w:val="00927080"/>
    <w:rsid w:val="009369BD"/>
    <w:rsid w:val="00946772"/>
    <w:rsid w:val="00957363"/>
    <w:rsid w:val="00966527"/>
    <w:rsid w:val="009760AA"/>
    <w:rsid w:val="009815D7"/>
    <w:rsid w:val="009844A5"/>
    <w:rsid w:val="009856BE"/>
    <w:rsid w:val="00994D68"/>
    <w:rsid w:val="00995CCF"/>
    <w:rsid w:val="009C6935"/>
    <w:rsid w:val="009D61E2"/>
    <w:rsid w:val="009E47B9"/>
    <w:rsid w:val="00A0477E"/>
    <w:rsid w:val="00A12851"/>
    <w:rsid w:val="00A13AAA"/>
    <w:rsid w:val="00A21433"/>
    <w:rsid w:val="00A25BB6"/>
    <w:rsid w:val="00A4482F"/>
    <w:rsid w:val="00A50D9E"/>
    <w:rsid w:val="00A5332D"/>
    <w:rsid w:val="00A644D2"/>
    <w:rsid w:val="00A65A7B"/>
    <w:rsid w:val="00A72500"/>
    <w:rsid w:val="00A731DC"/>
    <w:rsid w:val="00A8555F"/>
    <w:rsid w:val="00A92659"/>
    <w:rsid w:val="00A93472"/>
    <w:rsid w:val="00AA28CE"/>
    <w:rsid w:val="00AD59CF"/>
    <w:rsid w:val="00AF557E"/>
    <w:rsid w:val="00AF7D9F"/>
    <w:rsid w:val="00B01EEB"/>
    <w:rsid w:val="00B02EA0"/>
    <w:rsid w:val="00B11C8E"/>
    <w:rsid w:val="00B138CA"/>
    <w:rsid w:val="00B147D5"/>
    <w:rsid w:val="00B15A43"/>
    <w:rsid w:val="00B2278E"/>
    <w:rsid w:val="00B24892"/>
    <w:rsid w:val="00B3612B"/>
    <w:rsid w:val="00B41DF1"/>
    <w:rsid w:val="00B43400"/>
    <w:rsid w:val="00B50927"/>
    <w:rsid w:val="00B51CB0"/>
    <w:rsid w:val="00B549A1"/>
    <w:rsid w:val="00B57790"/>
    <w:rsid w:val="00B62724"/>
    <w:rsid w:val="00B676EB"/>
    <w:rsid w:val="00B7105C"/>
    <w:rsid w:val="00B71DEE"/>
    <w:rsid w:val="00B74580"/>
    <w:rsid w:val="00B7740B"/>
    <w:rsid w:val="00B8197B"/>
    <w:rsid w:val="00B84D75"/>
    <w:rsid w:val="00B87CC9"/>
    <w:rsid w:val="00B90B3B"/>
    <w:rsid w:val="00BA0EFF"/>
    <w:rsid w:val="00BA19E5"/>
    <w:rsid w:val="00BA1B6B"/>
    <w:rsid w:val="00BB178F"/>
    <w:rsid w:val="00BB1CF3"/>
    <w:rsid w:val="00BB2437"/>
    <w:rsid w:val="00BB31D7"/>
    <w:rsid w:val="00BB3E10"/>
    <w:rsid w:val="00BE41CE"/>
    <w:rsid w:val="00BE638F"/>
    <w:rsid w:val="00BE65E2"/>
    <w:rsid w:val="00BF2EE3"/>
    <w:rsid w:val="00BF78ED"/>
    <w:rsid w:val="00C12B8C"/>
    <w:rsid w:val="00C219E2"/>
    <w:rsid w:val="00C34074"/>
    <w:rsid w:val="00C371DB"/>
    <w:rsid w:val="00C41638"/>
    <w:rsid w:val="00C54AE3"/>
    <w:rsid w:val="00C6011C"/>
    <w:rsid w:val="00C72696"/>
    <w:rsid w:val="00C75ACA"/>
    <w:rsid w:val="00C776D9"/>
    <w:rsid w:val="00C81610"/>
    <w:rsid w:val="00C92E2B"/>
    <w:rsid w:val="00CB1750"/>
    <w:rsid w:val="00CB18E6"/>
    <w:rsid w:val="00CB19D1"/>
    <w:rsid w:val="00CB2F8E"/>
    <w:rsid w:val="00CB37A4"/>
    <w:rsid w:val="00CC188D"/>
    <w:rsid w:val="00CC3B74"/>
    <w:rsid w:val="00CC5814"/>
    <w:rsid w:val="00CD2A88"/>
    <w:rsid w:val="00CD4D24"/>
    <w:rsid w:val="00CE1498"/>
    <w:rsid w:val="00CE1576"/>
    <w:rsid w:val="00CE73EA"/>
    <w:rsid w:val="00CF57B7"/>
    <w:rsid w:val="00D020CF"/>
    <w:rsid w:val="00D05236"/>
    <w:rsid w:val="00D112F6"/>
    <w:rsid w:val="00D140E8"/>
    <w:rsid w:val="00D15737"/>
    <w:rsid w:val="00D31DC1"/>
    <w:rsid w:val="00D32CB3"/>
    <w:rsid w:val="00D45056"/>
    <w:rsid w:val="00D454D5"/>
    <w:rsid w:val="00D45E6F"/>
    <w:rsid w:val="00D5063D"/>
    <w:rsid w:val="00D56701"/>
    <w:rsid w:val="00D60856"/>
    <w:rsid w:val="00D74C65"/>
    <w:rsid w:val="00D767B7"/>
    <w:rsid w:val="00D7790C"/>
    <w:rsid w:val="00D83C5C"/>
    <w:rsid w:val="00D84C3E"/>
    <w:rsid w:val="00D8684C"/>
    <w:rsid w:val="00D91516"/>
    <w:rsid w:val="00DC09BD"/>
    <w:rsid w:val="00DD39C7"/>
    <w:rsid w:val="00DF4D5E"/>
    <w:rsid w:val="00E01DE4"/>
    <w:rsid w:val="00E03EF3"/>
    <w:rsid w:val="00E0790D"/>
    <w:rsid w:val="00E147FD"/>
    <w:rsid w:val="00E15F94"/>
    <w:rsid w:val="00E20751"/>
    <w:rsid w:val="00E229EF"/>
    <w:rsid w:val="00E22B3A"/>
    <w:rsid w:val="00E24025"/>
    <w:rsid w:val="00E3073D"/>
    <w:rsid w:val="00E3629B"/>
    <w:rsid w:val="00E47AD6"/>
    <w:rsid w:val="00E54371"/>
    <w:rsid w:val="00E55ADB"/>
    <w:rsid w:val="00E57A23"/>
    <w:rsid w:val="00E6310B"/>
    <w:rsid w:val="00E66254"/>
    <w:rsid w:val="00E7298C"/>
    <w:rsid w:val="00E869B8"/>
    <w:rsid w:val="00E96D4A"/>
    <w:rsid w:val="00EA0B5F"/>
    <w:rsid w:val="00EA26FC"/>
    <w:rsid w:val="00EA4063"/>
    <w:rsid w:val="00EB090E"/>
    <w:rsid w:val="00EB1DBA"/>
    <w:rsid w:val="00EB5549"/>
    <w:rsid w:val="00EB5CFB"/>
    <w:rsid w:val="00EC21B3"/>
    <w:rsid w:val="00EC322B"/>
    <w:rsid w:val="00ED23F4"/>
    <w:rsid w:val="00ED597C"/>
    <w:rsid w:val="00ED7D67"/>
    <w:rsid w:val="00EE3AC7"/>
    <w:rsid w:val="00EE4D25"/>
    <w:rsid w:val="00EF0571"/>
    <w:rsid w:val="00F04CBB"/>
    <w:rsid w:val="00F069A6"/>
    <w:rsid w:val="00F17BF2"/>
    <w:rsid w:val="00F22BDB"/>
    <w:rsid w:val="00F25A71"/>
    <w:rsid w:val="00F42610"/>
    <w:rsid w:val="00F46068"/>
    <w:rsid w:val="00F54847"/>
    <w:rsid w:val="00F55D2F"/>
    <w:rsid w:val="00F602AD"/>
    <w:rsid w:val="00F6241B"/>
    <w:rsid w:val="00F65103"/>
    <w:rsid w:val="00F85925"/>
    <w:rsid w:val="00F906D4"/>
    <w:rsid w:val="00FA2981"/>
    <w:rsid w:val="00FB5441"/>
    <w:rsid w:val="00FC5C27"/>
    <w:rsid w:val="00FC73BB"/>
    <w:rsid w:val="00FD3F79"/>
    <w:rsid w:val="00FE48A5"/>
    <w:rsid w:val="00FE57BE"/>
    <w:rsid w:val="00FF1F55"/>
    <w:rsid w:val="00FF3550"/>
    <w:rsid w:val="00FF4CDB"/>
    <w:rsid w:val="00FF5A0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E81A"/>
  <w15:docId w15:val="{0E26AA70-F3E1-43C5-B743-07819ED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78466F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rsid w:val="0078466F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rsid w:val="0078466F"/>
    <w:pPr>
      <w:widowControl w:val="0"/>
      <w:shd w:val="clear" w:color="auto" w:fill="FFFFFF"/>
      <w:spacing w:after="0" w:line="0" w:lineRule="atLeast"/>
      <w:ind w:firstLine="820"/>
      <w:jc w:val="both"/>
      <w:outlineLvl w:val="1"/>
    </w:pPr>
    <w:rPr>
      <w:rFonts w:ascii="Segoe UI" w:eastAsia="Segoe UI" w:hAnsi="Segoe UI" w:cs="Segoe UI"/>
      <w:b/>
      <w:bCs/>
      <w:sz w:val="28"/>
      <w:szCs w:val="28"/>
      <w:lang w:val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78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EF0571"/>
    <w:rPr>
      <w:lang w:val="en-GB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60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8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microsoft.com/office/2007/relationships/diagramDrawing" Target="diagrams/drawing1.xm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diagramColors" Target="diagrams/colors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65000"/>
                    <a:shade val="51000"/>
                    <a:satMod val="130000"/>
                  </a:schemeClr>
                </a:gs>
                <a:gs pos="80000">
                  <a:schemeClr val="accent4">
                    <a:tint val="65000"/>
                    <a:shade val="93000"/>
                    <a:satMod val="130000"/>
                  </a:schemeClr>
                </a:gs>
                <a:gs pos="100000">
                  <a:schemeClr val="accent4">
                    <a:tint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</c:v>
                </c:pt>
                <c:pt idx="1">
                  <c:v>0.6</c:v>
                </c:pt>
                <c:pt idx="2">
                  <c:v>0.08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3-417A-A703-5550312976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893-417A-A703-55503129765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65000"/>
                    <a:shade val="51000"/>
                    <a:satMod val="130000"/>
                  </a:schemeClr>
                </a:gs>
                <a:gs pos="80000">
                  <a:schemeClr val="accent4">
                    <a:shade val="65000"/>
                    <a:shade val="93000"/>
                    <a:satMod val="130000"/>
                  </a:schemeClr>
                </a:gs>
                <a:gs pos="100000">
                  <a:schemeClr val="accent4">
                    <a:shade val="65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893-417A-A703-555031297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ընդունված</c:v>
                </c:pt>
              </c:strCache>
            </c:strRef>
          </c:tx>
          <c:spPr>
            <a:solidFill>
              <a:schemeClr val="accent4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DD-4EC6-8D57-80DBDB841C8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մերժված</c:v>
                </c:pt>
              </c:strCache>
            </c:strRef>
          </c:tx>
          <c:spPr>
            <a:solidFill>
              <a:schemeClr val="accent4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DD-4EC6-8D57-80DBDB841C8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ընթացքի մեջ</c:v>
                </c:pt>
              </c:strCache>
            </c:strRef>
          </c:tx>
          <c:spPr>
            <a:solidFill>
              <a:schemeClr val="accent4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DD-4EC6-8D57-80DBDB841C8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վերադարձված</c:v>
                </c:pt>
              </c:strCache>
            </c:strRef>
          </c:tx>
          <c:spPr>
            <a:solidFill>
              <a:schemeClr val="accent4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Տրանսպորտի</c:v>
                </c:pt>
                <c:pt idx="1">
                  <c:v>Տեխնիկական և հրդեհային անվտանգության </c:v>
                </c:pt>
                <c:pt idx="2">
                  <c:v>Քաղաքաշինության</c:v>
                </c:pt>
                <c:pt idx="3">
                  <c:v>Պետական ԵՎ  տեղական նշանակության գեոդեզիական և քարտեզագրական աշխատանքների և հողօգտագործման </c:v>
                </c:pt>
                <c:pt idx="4">
                  <c:v>Էներգետիկայի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DD-4EC6-8D57-80DBDB841C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8055920"/>
        <c:axId val="328063408"/>
      </c:barChart>
      <c:catAx>
        <c:axId val="328055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063408"/>
        <c:crosses val="autoZero"/>
        <c:auto val="1"/>
        <c:lblAlgn val="ctr"/>
        <c:lblOffset val="100"/>
        <c:noMultiLvlLbl val="0"/>
      </c:catAx>
      <c:valAx>
        <c:axId val="328063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805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01341498979297"/>
          <c:y val="0.13569585051868516"/>
          <c:w val="0.47565835520559929"/>
          <c:h val="0.8154143232095988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4"/>
          <c:dPt>
            <c:idx val="0"/>
            <c:bubble3D val="0"/>
            <c:explosion val="0"/>
            <c:spPr>
              <a:gradFill rotWithShape="1">
                <a:gsLst>
                  <a:gs pos="0">
                    <a:schemeClr val="accent4">
                      <a:tint val="77000"/>
                      <a:shade val="51000"/>
                      <a:satMod val="130000"/>
                    </a:schemeClr>
                  </a:gs>
                  <a:gs pos="80000">
                    <a:schemeClr val="accent4">
                      <a:tint val="77000"/>
                      <a:shade val="93000"/>
                      <a:satMod val="130000"/>
                    </a:schemeClr>
                  </a:gs>
                  <a:gs pos="100000">
                    <a:schemeClr val="accent4">
                      <a:tint val="7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8A2-46BC-9783-886791F11C5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76000"/>
                      <a:shade val="51000"/>
                      <a:satMod val="130000"/>
                    </a:schemeClr>
                  </a:gs>
                  <a:gs pos="80000">
                    <a:schemeClr val="accent4">
                      <a:shade val="76000"/>
                      <a:shade val="93000"/>
                      <a:satMod val="130000"/>
                    </a:schemeClr>
                  </a:gs>
                  <a:gs pos="100000">
                    <a:schemeClr val="accent4">
                      <a:shade val="7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8A2-46BC-9783-886791F11C56}"/>
              </c:ext>
            </c:extLst>
          </c:dPt>
          <c:dLbls>
            <c:dLbl>
              <c:idx val="0"/>
              <c:layout>
                <c:manualLayout>
                  <c:x val="8.4521922873745381E-3"/>
                  <c:y val="-1.1904761904762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A8A2-46BC-9783-886791F11C5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0C12E86-2A19-4935-A214-7A83A802D54A}" type="PERCENTAGE">
                      <a:rPr lang="en-US" sz="1100"/>
                      <a:pPr/>
                      <a:t>[PERCENTAGE]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8A2-46BC-9783-886791F11C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բավարարված</c:v>
                </c:pt>
                <c:pt idx="1">
                  <c:v>մերժված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A2-46BC-9783-886791F11C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</c:v>
                </c:pt>
                <c:pt idx="1">
                  <c:v>0.6</c:v>
                </c:pt>
                <c:pt idx="2">
                  <c:v>0.09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D-4646-8AF2-BE62CF8DBD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9BD-4646-8AF2-BE62CF8DBD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 Քաղաքաշինության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C9BD-4646-8AF2-BE62CF8DB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1695407"/>
        <c:axId val="1063023935"/>
      </c:barChart>
      <c:catAx>
        <c:axId val="97169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023935"/>
        <c:crosses val="autoZero"/>
        <c:auto val="1"/>
        <c:lblAlgn val="ctr"/>
        <c:lblOffset val="100"/>
        <c:noMultiLvlLbl val="0"/>
      </c:catAx>
      <c:valAx>
        <c:axId val="1063023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16954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3-րդ եռամսյակ 2021թ.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2.8</c:v>
                </c:pt>
                <c:pt idx="1">
                  <c:v>0</c:v>
                </c:pt>
                <c:pt idx="2">
                  <c:v>0</c:v>
                </c:pt>
                <c:pt idx="3">
                  <c:v>1.33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C-4D2A-A87B-B27C3947DD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3-րդ եռամսյակ 2022թ.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2.4</c:v>
                </c:pt>
                <c:pt idx="1">
                  <c:v>0</c:v>
                </c:pt>
                <c:pt idx="2">
                  <c:v>3</c:v>
                </c:pt>
                <c:pt idx="3">
                  <c:v>2.6</c:v>
                </c:pt>
                <c:pt idx="4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EC-4D2A-A87B-B27C3947DD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981627296587923E-2"/>
          <c:y val="9.5581020672127814E-2"/>
          <c:w val="0.82570061095304259"/>
          <c:h val="0.66186298758764661"/>
        </c:manualLayout>
      </c:layout>
      <c:area3D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alpha val="35000"/>
              </a:schemeClr>
            </a:solidFill>
            <a:ln w="9525">
              <a:solidFill>
                <a:schemeClr val="accent4"/>
              </a:solidFill>
            </a:ln>
            <a:effectLst/>
            <a:sp3d contourW="9525">
              <a:contourClr>
                <a:schemeClr val="accent4"/>
              </a:contourClr>
            </a:sp3d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D0EC-466A-9578-9F822E47F00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D0EC-466A-9578-9F822E47F00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D0EC-466A-9578-9F822E47F00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D0EC-466A-9578-9F822E47F00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9-D0EC-466A-9578-9F822E47F00C}"/>
              </c:ext>
            </c:extLst>
          </c:dPt>
          <c:cat>
            <c:strRef>
              <c:f>Sheet1!$A$2:$A$5</c:f>
              <c:strCache>
                <c:ptCount val="4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</c:v>
                </c:pt>
                <c:pt idx="3">
                  <c:v>Քաղաքաշինության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EC-466A-9578-9F822E47F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20207"/>
        <c:axId val="400417295"/>
        <c:axId val="0"/>
      </c:area3DChart>
      <c:catAx>
        <c:axId val="4004202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17295"/>
        <c:crosses val="autoZero"/>
        <c:auto val="1"/>
        <c:lblAlgn val="ctr"/>
        <c:lblOffset val="100"/>
        <c:noMultiLvlLbl val="0"/>
      </c:catAx>
      <c:valAx>
        <c:axId val="400417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5000"/>
                <a:lumOff val="9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2020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3-րդ եռամսյակ 2021թ.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3.7</c:v>
                </c:pt>
                <c:pt idx="1">
                  <c:v>2.8</c:v>
                </c:pt>
                <c:pt idx="2">
                  <c:v>4</c:v>
                </c:pt>
                <c:pt idx="3">
                  <c:v>7.2</c:v>
                </c:pt>
                <c:pt idx="4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1-4CB5-B286-FF931010B9F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3-րդ եռամսյակ 2022թ.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5.8</c:v>
                </c:pt>
                <c:pt idx="1">
                  <c:v>3.3</c:v>
                </c:pt>
                <c:pt idx="2">
                  <c:v>2.6</c:v>
                </c:pt>
                <c:pt idx="3">
                  <c:v>3.9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81-4CB5-B286-FF931010B9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948992"/>
        <c:axId val="558942104"/>
      </c:barChart>
      <c:catAx>
        <c:axId val="5589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2104"/>
        <c:crosses val="autoZero"/>
        <c:auto val="1"/>
        <c:lblAlgn val="ctr"/>
        <c:lblOffset val="100"/>
        <c:noMultiLvlLbl val="0"/>
      </c:catAx>
      <c:valAx>
        <c:axId val="558942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894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 </c:v>
                </c:pt>
                <c:pt idx="2">
                  <c:v>Տրանսպորտի </c:v>
                </c:pt>
                <c:pt idx="3">
                  <c:v>Քաղաքաշինության</c:v>
                </c:pt>
                <c:pt idx="4">
                  <c:v>Պետական և տեղական նշանակության գեոդեզիական և քարտեզագրական աշխատանքների և հողօգտագործման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0.8</c:v>
                </c:pt>
                <c:pt idx="1">
                  <c:v>0</c:v>
                </c:pt>
                <c:pt idx="2">
                  <c:v>1.1000000000000001</c:v>
                </c:pt>
                <c:pt idx="3">
                  <c:v>1.9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0-4993-894A-46A86EF10BC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761649055"/>
        <c:axId val="1761642399"/>
      </c:barChart>
      <c:catAx>
        <c:axId val="17616490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2399"/>
        <c:crosses val="autoZero"/>
        <c:auto val="1"/>
        <c:lblAlgn val="ctr"/>
        <c:lblOffset val="100"/>
        <c:noMultiLvlLbl val="0"/>
      </c:catAx>
      <c:valAx>
        <c:axId val="176164239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16490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pattFill prst="ltUpDiag">
              <a:fgClr>
                <a:schemeClr val="accent4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4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</c:v>
                </c:pt>
                <c:pt idx="1">
                  <c:v>0</c:v>
                </c:pt>
                <c:pt idx="2">
                  <c:v>0.5</c:v>
                </c:pt>
                <c:pt idx="3">
                  <c:v>0.3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E-4EB8-9A92-BE103710C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1176060239"/>
        <c:axId val="1176060655"/>
      </c:barChart>
      <c:catAx>
        <c:axId val="1176060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4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655"/>
        <c:crosses val="autoZero"/>
        <c:auto val="1"/>
        <c:lblAlgn val="ctr"/>
        <c:lblOffset val="100"/>
        <c:noMultiLvlLbl val="0"/>
      </c:catAx>
      <c:valAx>
        <c:axId val="1176060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760602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474920026368045"/>
          <c:y val="4.583333333333333E-2"/>
          <c:w val="0.48859954139014594"/>
          <c:h val="0.762194225721784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միջինում հատկացված գումար (դրամ)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77000"/>
                    <a:shade val="51000"/>
                    <a:satMod val="130000"/>
                  </a:schemeClr>
                </a:gs>
                <a:gs pos="80000">
                  <a:schemeClr val="accent4">
                    <a:tint val="77000"/>
                    <a:shade val="93000"/>
                    <a:satMod val="130000"/>
                  </a:schemeClr>
                </a:gs>
                <a:gs pos="100000">
                  <a:schemeClr val="accent4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solidFill>
                  <a:schemeClr val="accent4">
                    <a:alpha val="5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DAEB-4677-9B75-6C39D12480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17.5</c:v>
                </c:pt>
                <c:pt idx="1">
                  <c:v>22.5</c:v>
                </c:pt>
                <c:pt idx="2">
                  <c:v>38.4</c:v>
                </c:pt>
                <c:pt idx="3">
                  <c:v>35.200000000000003</c:v>
                </c:pt>
                <c:pt idx="4">
                  <c:v>180.9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B-4677-9B75-6C39D1248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միջինում 1 ստուգմանը մասնակցած աշխատողների թիվ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76000"/>
                    <a:shade val="51000"/>
                    <a:satMod val="130000"/>
                  </a:schemeClr>
                </a:gs>
                <a:gs pos="80000">
                  <a:schemeClr val="accent4">
                    <a:shade val="76000"/>
                    <a:shade val="93000"/>
                    <a:satMod val="130000"/>
                  </a:schemeClr>
                </a:gs>
                <a:gs pos="100000">
                  <a:schemeClr val="accent4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Տեխնիկական և հրդեհային անվտանգության</c:v>
                </c:pt>
                <c:pt idx="1">
                  <c:v>Էներգետիկայի</c:v>
                </c:pt>
                <c:pt idx="2">
                  <c:v>Տրանսպորտի </c:v>
                </c:pt>
                <c:pt idx="3">
                  <c:v>Քաղաքաշինության </c:v>
                </c:pt>
                <c:pt idx="4">
                  <c:v>Պետական և տեղական նշանակության գեոդեզիական և քարտեզագրական աշխատանքների և հողօգտագործման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1.2</c:v>
                </c:pt>
                <c:pt idx="1">
                  <c:v>1.1000000000000001</c:v>
                </c:pt>
                <c:pt idx="2">
                  <c:v>1.4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B-4677-9B75-6C39D12480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990085407"/>
        <c:axId val="1990085823"/>
      </c:barChart>
      <c:catAx>
        <c:axId val="1990085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823"/>
        <c:crosses val="autoZero"/>
        <c:auto val="1"/>
        <c:lblAlgn val="ctr"/>
        <c:lblOffset val="100"/>
        <c:noMultiLvlLbl val="0"/>
      </c:catAx>
      <c:valAx>
        <c:axId val="19900858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008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անփոփոխ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Տրանսպորտի </c:v>
                </c:pt>
                <c:pt idx="1">
                  <c:v>   Քաղաքաշինության </c:v>
                </c:pt>
                <c:pt idx="2">
                  <c:v>       Էներգետիկայի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B-4E00-BC3B-FD2ED597B4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բեկանված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Տրանսպորտի </c:v>
                </c:pt>
                <c:pt idx="1">
                  <c:v>   Քաղաքաշինության </c:v>
                </c:pt>
                <c:pt idx="2">
                  <c:v>       Էներգետիկայի 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6B-4E00-BC3B-FD2ED597B43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44713760"/>
        <c:axId val="1844705024"/>
      </c:barChart>
      <c:catAx>
        <c:axId val="1844713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05024"/>
        <c:crosses val="autoZero"/>
        <c:auto val="1"/>
        <c:lblAlgn val="ctr"/>
        <c:lblOffset val="100"/>
        <c:noMultiLvlLbl val="0"/>
      </c:catAx>
      <c:valAx>
        <c:axId val="184470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471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1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35000"/>
        </a:schemeClr>
      </a:solidFill>
      <a:ln w="9525"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5000"/>
            <a:lumOff val="9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9A6AA-2C8D-4CA5-A033-B4A032D31C25}" type="doc">
      <dgm:prSet loTypeId="urn:microsoft.com/office/officeart/2005/8/layout/architecture" loCatId="hierarchy" qsTypeId="urn:microsoft.com/office/officeart/2005/8/quickstyle/3d6" qsCatId="3D" csTypeId="urn:microsoft.com/office/officeart/2005/8/colors/accent4_5" csCatId="accent4" phldr="1"/>
      <dgm:spPr/>
      <dgm:t>
        <a:bodyPr/>
        <a:lstStyle/>
        <a:p>
          <a:endParaRPr lang="en-US"/>
        </a:p>
      </dgm:t>
    </dgm:pt>
    <dgm:pt modelId="{35A8AFE9-5D1B-4809-9904-9CC893C8F76C}">
      <dgm:prSet phldrT="[Text]" custT="1"/>
      <dgm:spPr>
        <a:xfrm rot="5400000">
          <a:off x="2188034" y="1018412"/>
          <a:ext cx="2514599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2400">
              <a:latin typeface="GHEA Grapalat" panose="02000506050000020003" pitchFamily="50" charset="0"/>
              <a:ea typeface="+mn-ea"/>
              <a:cs typeface="+mn-cs"/>
            </a:rPr>
            <a:t>47 հայցադիմում</a:t>
          </a:r>
          <a:endParaRPr lang="en-US" sz="2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9E6B6532-3AFA-47AD-8EA8-C900E28B20A5}" type="par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8A51A43A-E112-4A7A-8BF0-B45D551E6CE6}" type="sibTrans" cxnId="{7EE4F56A-23CD-4576-9990-337151A4230C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1F9160E-906A-4107-A451-4097389CC6E2}">
      <dgm:prSet phldrT="[Text]" custT="1"/>
      <dgm:spPr>
        <a:xfrm>
          <a:off x="1325928" y="122586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32 ընդունված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CD4055B3-17B8-4D8D-ACE7-B338110DE84B}" type="parTrans" cxnId="{0C36015D-BC54-4964-9931-B86857F3D271}">
      <dgm:prSet/>
      <dgm:spPr>
        <a:xfrm>
          <a:off x="2893027" y="361473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895826"/>
              </a:moveTo>
              <a:lnTo>
                <a:pt x="156709" y="895826"/>
              </a:lnTo>
              <a:lnTo>
                <a:pt x="156709" y="0"/>
              </a:lnTo>
              <a:lnTo>
                <a:pt x="0" y="0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230B61CC-E98B-4C0B-9A56-9F74032AB470}" type="sibTrans" cxnId="{0C36015D-BC54-4964-9931-B86857F3D271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1C64F621-8E06-44BE-86E9-1A99176C5DA0}">
      <dgm:prSet phldrT="[Text]" custT="1"/>
      <dgm:spPr>
        <a:xfrm>
          <a:off x="1325928" y="1914239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5 մերժված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66D1201B-0BD4-47AF-9140-8E5133C6ACAE}" type="parTrans" cxnId="{9CE7757B-BCA0-41C1-BECA-022CA2D59EBD}">
      <dgm:prSet/>
      <dgm:spPr>
        <a:xfrm>
          <a:off x="2893027" y="1257299"/>
          <a:ext cx="313419" cy="895826"/>
        </a:xfrm>
        <a:custGeom>
          <a:avLst/>
          <a:gdLst/>
          <a:ahLst/>
          <a:cxnLst/>
          <a:rect l="0" t="0" r="0" b="0"/>
          <a:pathLst>
            <a:path>
              <a:moveTo>
                <a:pt x="313419" y="0"/>
              </a:moveTo>
              <a:lnTo>
                <a:pt x="156709" y="0"/>
              </a:lnTo>
              <a:lnTo>
                <a:pt x="156709" y="895826"/>
              </a:lnTo>
              <a:lnTo>
                <a:pt x="0" y="895826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A58AEC2E-9781-4F1A-9A23-BAA862ED11DB}" type="sibTrans" cxnId="{9CE7757B-BCA0-41C1-BECA-022CA2D59EBD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41EDCD8C-268D-4A53-BCF7-6119E26DE688}">
      <dgm:prSet custT="1"/>
      <dgm:spPr>
        <a:xfrm>
          <a:off x="1325928" y="719804"/>
          <a:ext cx="1567098" cy="477774"/>
        </a:xfrm>
        <a:sp3d prstMaterial="plastic">
          <a:bevelT w="50800" h="50800"/>
          <a:bevelB w="50800" h="50800"/>
        </a:sp3d>
      </dgm:spPr>
      <dgm:t>
        <a:bodyPr/>
        <a:lstStyle/>
        <a:p>
          <a:pPr algn="ctr"/>
          <a:r>
            <a:rPr lang="hy-AM" sz="1400">
              <a:latin typeface="GHEA Grapalat" panose="02000506050000020003" pitchFamily="50" charset="0"/>
              <a:ea typeface="+mn-ea"/>
              <a:cs typeface="+mn-cs"/>
            </a:rPr>
            <a:t>10 վերադարձված</a:t>
          </a:r>
          <a:endParaRPr lang="en-US" sz="1400">
            <a:latin typeface="GHEA Grapalat" panose="02000506050000020003" pitchFamily="50" charset="0"/>
            <a:ea typeface="+mn-ea"/>
            <a:cs typeface="+mn-cs"/>
          </a:endParaRPr>
        </a:p>
      </dgm:t>
    </dgm:pt>
    <dgm:pt modelId="{406A9DBE-F4BC-4511-A71C-71EF5E9EBBBC}" type="sibTrans" cxnId="{A296D6B2-E7C4-49ED-80A7-7404520A94C2}">
      <dgm:prSet/>
      <dgm:spPr/>
      <dgm:t>
        <a:bodyPr/>
        <a:lstStyle/>
        <a:p>
          <a:pPr algn="ctr"/>
          <a:endParaRPr lang="en-US">
            <a:latin typeface="GHEA Grapalat" panose="02000506050000020003" pitchFamily="50" charset="0"/>
          </a:endParaRPr>
        </a:p>
      </dgm:t>
    </dgm:pt>
    <dgm:pt modelId="{7796DB3B-52ED-4B1E-999E-B6E9164E1EA2}" type="parTrans" cxnId="{A296D6B2-E7C4-49ED-80A7-7404520A94C2}">
      <dgm:prSet/>
      <dgm:spPr>
        <a:xfrm>
          <a:off x="2893027" y="958691"/>
          <a:ext cx="313419" cy="298608"/>
        </a:xfrm>
        <a:custGeom>
          <a:avLst/>
          <a:gdLst/>
          <a:ahLst/>
          <a:cxnLst/>
          <a:rect l="0" t="0" r="0" b="0"/>
          <a:pathLst>
            <a:path>
              <a:moveTo>
                <a:pt x="313419" y="298608"/>
              </a:moveTo>
              <a:lnTo>
                <a:pt x="156709" y="298608"/>
              </a:lnTo>
              <a:lnTo>
                <a:pt x="156709" y="0"/>
              </a:lnTo>
              <a:lnTo>
                <a:pt x="0" y="0"/>
              </a:lnTo>
            </a:path>
          </a:pathLst>
        </a:custGeom>
        <a:sp3d z="-25400" prstMaterial="plastic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HEA Grapalat" panose="02000506050000020003" pitchFamily="50" charset="0"/>
            <a:ea typeface="+mn-ea"/>
            <a:cs typeface="+mn-cs"/>
          </a:endParaRPr>
        </a:p>
      </dgm:t>
    </dgm:pt>
    <dgm:pt modelId="{46507EA2-163B-46F5-B22B-A264A8AC2D93}" type="pres">
      <dgm:prSet presAssocID="{3779A6AA-2C8D-4CA5-A033-B4A032D31C2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2E2422F-4601-4AEF-8C2E-DD84C95D428E}" type="pres">
      <dgm:prSet presAssocID="{35A8AFE9-5D1B-4809-9904-9CC893C8F76C}" presName="vertOne" presStyleCnt="0"/>
      <dgm:spPr/>
      <dgm:t>
        <a:bodyPr/>
        <a:lstStyle/>
        <a:p>
          <a:endParaRPr lang="en-US"/>
        </a:p>
      </dgm:t>
    </dgm:pt>
    <dgm:pt modelId="{5DCD70BF-B684-4F1B-8B64-F87D555AC40A}" type="pres">
      <dgm:prSet presAssocID="{35A8AFE9-5D1B-4809-9904-9CC893C8F76C}" presName="txOne" presStyleLbl="node0" presStyleIdx="0" presStyleCnt="1" custLinFactY="608590" custLinFactNeighborX="-4604" custLinFactNeighborY="7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E79A4EC-1A06-45C6-A105-33E72BDC5252}" type="pres">
      <dgm:prSet presAssocID="{35A8AFE9-5D1B-4809-9904-9CC893C8F76C}" presName="parTransOne" presStyleCnt="0"/>
      <dgm:spPr/>
      <dgm:t>
        <a:bodyPr/>
        <a:lstStyle/>
        <a:p>
          <a:endParaRPr lang="en-US"/>
        </a:p>
      </dgm:t>
    </dgm:pt>
    <dgm:pt modelId="{2616F83E-05C2-4835-A911-2BC8A35A88FC}" type="pres">
      <dgm:prSet presAssocID="{35A8AFE9-5D1B-4809-9904-9CC893C8F76C}" presName="horzOne" presStyleCnt="0"/>
      <dgm:spPr/>
      <dgm:t>
        <a:bodyPr/>
        <a:lstStyle/>
        <a:p>
          <a:endParaRPr lang="en-US"/>
        </a:p>
      </dgm:t>
    </dgm:pt>
    <dgm:pt modelId="{2AAE55B0-433D-4612-A17A-86756D78C62D}" type="pres">
      <dgm:prSet presAssocID="{11F9160E-906A-4107-A451-4097389CC6E2}" presName="vertTwo" presStyleCnt="0"/>
      <dgm:spPr/>
      <dgm:t>
        <a:bodyPr/>
        <a:lstStyle/>
        <a:p>
          <a:endParaRPr lang="en-US"/>
        </a:p>
      </dgm:t>
    </dgm:pt>
    <dgm:pt modelId="{40A7FE6B-4EF0-44C0-96F5-3AA4261C95F5}" type="pres">
      <dgm:prSet presAssocID="{11F9160E-906A-4107-A451-4097389CC6E2}" presName="txTwo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ADC6DE2-B0D9-432C-B96C-E6DFEEE0B0A0}" type="pres">
      <dgm:prSet presAssocID="{11F9160E-906A-4107-A451-4097389CC6E2}" presName="horzTwo" presStyleCnt="0"/>
      <dgm:spPr/>
      <dgm:t>
        <a:bodyPr/>
        <a:lstStyle/>
        <a:p>
          <a:endParaRPr lang="en-US"/>
        </a:p>
      </dgm:t>
    </dgm:pt>
    <dgm:pt modelId="{71D9822E-0703-4482-8C17-CFAB68ECE5BF}" type="pres">
      <dgm:prSet presAssocID="{230B61CC-E98B-4C0B-9A56-9F74032AB470}" presName="sibSpaceTwo" presStyleCnt="0"/>
      <dgm:spPr/>
      <dgm:t>
        <a:bodyPr/>
        <a:lstStyle/>
        <a:p>
          <a:endParaRPr lang="en-US"/>
        </a:p>
      </dgm:t>
    </dgm:pt>
    <dgm:pt modelId="{30C53D48-44DC-4C11-B560-0F7D199CCDAE}" type="pres">
      <dgm:prSet presAssocID="{41EDCD8C-268D-4A53-BCF7-6119E26DE688}" presName="vertTwo" presStyleCnt="0"/>
      <dgm:spPr/>
      <dgm:t>
        <a:bodyPr/>
        <a:lstStyle/>
        <a:p>
          <a:endParaRPr lang="en-US"/>
        </a:p>
      </dgm:t>
    </dgm:pt>
    <dgm:pt modelId="{C432903A-AA36-4FDD-8EAB-97AC3AA5617A}" type="pres">
      <dgm:prSet presAssocID="{41EDCD8C-268D-4A53-BCF7-6119E26DE688}" presName="txTwo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8796DFA-B5EE-48A8-ADBB-78126A2F6DA9}" type="pres">
      <dgm:prSet presAssocID="{41EDCD8C-268D-4A53-BCF7-6119E26DE688}" presName="horzTwo" presStyleCnt="0"/>
      <dgm:spPr/>
      <dgm:t>
        <a:bodyPr/>
        <a:lstStyle/>
        <a:p>
          <a:endParaRPr lang="en-US"/>
        </a:p>
      </dgm:t>
    </dgm:pt>
    <dgm:pt modelId="{50016075-2214-4FEB-8D2C-6887B92E70A5}" type="pres">
      <dgm:prSet presAssocID="{406A9DBE-F4BC-4511-A71C-71EF5E9EBBBC}" presName="sibSpaceTwo" presStyleCnt="0"/>
      <dgm:spPr/>
      <dgm:t>
        <a:bodyPr/>
        <a:lstStyle/>
        <a:p>
          <a:endParaRPr lang="en-US"/>
        </a:p>
      </dgm:t>
    </dgm:pt>
    <dgm:pt modelId="{99489D02-311C-4E31-9B78-90C8E5F2AA17}" type="pres">
      <dgm:prSet presAssocID="{1C64F621-8E06-44BE-86E9-1A99176C5DA0}" presName="vertTwo" presStyleCnt="0"/>
      <dgm:spPr/>
      <dgm:t>
        <a:bodyPr/>
        <a:lstStyle/>
        <a:p>
          <a:endParaRPr lang="en-US"/>
        </a:p>
      </dgm:t>
    </dgm:pt>
    <dgm:pt modelId="{F44A411D-ABDC-4C77-9D7D-D9A246413A5A}" type="pres">
      <dgm:prSet presAssocID="{1C64F621-8E06-44BE-86E9-1A99176C5DA0}" presName="txTwo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7AAFFBF-58D0-4719-8A62-0098828BBE06}" type="pres">
      <dgm:prSet presAssocID="{1C64F621-8E06-44BE-86E9-1A99176C5DA0}" presName="horzTwo" presStyleCnt="0"/>
      <dgm:spPr/>
      <dgm:t>
        <a:bodyPr/>
        <a:lstStyle/>
        <a:p>
          <a:endParaRPr lang="en-US"/>
        </a:p>
      </dgm:t>
    </dgm:pt>
  </dgm:ptLst>
  <dgm:cxnLst>
    <dgm:cxn modelId="{A296D6B2-E7C4-49ED-80A7-7404520A94C2}" srcId="{35A8AFE9-5D1B-4809-9904-9CC893C8F76C}" destId="{41EDCD8C-268D-4A53-BCF7-6119E26DE688}" srcOrd="1" destOrd="0" parTransId="{7796DB3B-52ED-4B1E-999E-B6E9164E1EA2}" sibTransId="{406A9DBE-F4BC-4511-A71C-71EF5E9EBBBC}"/>
    <dgm:cxn modelId="{4F2FBD15-64F2-44D8-A31B-FEAEF12447DE}" type="presOf" srcId="{1C64F621-8E06-44BE-86E9-1A99176C5DA0}" destId="{F44A411D-ABDC-4C77-9D7D-D9A246413A5A}" srcOrd="0" destOrd="0" presId="urn:microsoft.com/office/officeart/2005/8/layout/architecture"/>
    <dgm:cxn modelId="{AC9B8FAA-F88C-4EB3-8D0F-09AEF332D819}" type="presOf" srcId="{35A8AFE9-5D1B-4809-9904-9CC893C8F76C}" destId="{5DCD70BF-B684-4F1B-8B64-F87D555AC40A}" srcOrd="0" destOrd="0" presId="urn:microsoft.com/office/officeart/2005/8/layout/architecture"/>
    <dgm:cxn modelId="{7EE4F56A-23CD-4576-9990-337151A4230C}" srcId="{3779A6AA-2C8D-4CA5-A033-B4A032D31C25}" destId="{35A8AFE9-5D1B-4809-9904-9CC893C8F76C}" srcOrd="0" destOrd="0" parTransId="{9E6B6532-3AFA-47AD-8EA8-C900E28B20A5}" sibTransId="{8A51A43A-E112-4A7A-8BF0-B45D551E6CE6}"/>
    <dgm:cxn modelId="{996B1A43-1BFC-4B9F-92D0-7501B197CC43}" type="presOf" srcId="{41EDCD8C-268D-4A53-BCF7-6119E26DE688}" destId="{C432903A-AA36-4FDD-8EAB-97AC3AA5617A}" srcOrd="0" destOrd="0" presId="urn:microsoft.com/office/officeart/2005/8/layout/architecture"/>
    <dgm:cxn modelId="{F88A64FB-C036-4B0D-BE48-0589B89F703E}" type="presOf" srcId="{3779A6AA-2C8D-4CA5-A033-B4A032D31C25}" destId="{46507EA2-163B-46F5-B22B-A264A8AC2D93}" srcOrd="0" destOrd="0" presId="urn:microsoft.com/office/officeart/2005/8/layout/architecture"/>
    <dgm:cxn modelId="{9CE7757B-BCA0-41C1-BECA-022CA2D59EBD}" srcId="{35A8AFE9-5D1B-4809-9904-9CC893C8F76C}" destId="{1C64F621-8E06-44BE-86E9-1A99176C5DA0}" srcOrd="2" destOrd="0" parTransId="{66D1201B-0BD4-47AF-9140-8E5133C6ACAE}" sibTransId="{A58AEC2E-9781-4F1A-9A23-BAA862ED11DB}"/>
    <dgm:cxn modelId="{0C36015D-BC54-4964-9931-B86857F3D271}" srcId="{35A8AFE9-5D1B-4809-9904-9CC893C8F76C}" destId="{11F9160E-906A-4107-A451-4097389CC6E2}" srcOrd="0" destOrd="0" parTransId="{CD4055B3-17B8-4D8D-ACE7-B338110DE84B}" sibTransId="{230B61CC-E98B-4C0B-9A56-9F74032AB470}"/>
    <dgm:cxn modelId="{7C5459BB-BE20-434F-B047-99B9B6EE3284}" type="presOf" srcId="{11F9160E-906A-4107-A451-4097389CC6E2}" destId="{40A7FE6B-4EF0-44C0-96F5-3AA4261C95F5}" srcOrd="0" destOrd="0" presId="urn:microsoft.com/office/officeart/2005/8/layout/architecture"/>
    <dgm:cxn modelId="{4765AD5F-2F0D-4FA0-B4DB-69C75F7382D4}" type="presParOf" srcId="{46507EA2-163B-46F5-B22B-A264A8AC2D93}" destId="{22E2422F-4601-4AEF-8C2E-DD84C95D428E}" srcOrd="0" destOrd="0" presId="urn:microsoft.com/office/officeart/2005/8/layout/architecture"/>
    <dgm:cxn modelId="{E69455D0-FF6C-440A-80A9-05EC695D47DB}" type="presParOf" srcId="{22E2422F-4601-4AEF-8C2E-DD84C95D428E}" destId="{5DCD70BF-B684-4F1B-8B64-F87D555AC40A}" srcOrd="0" destOrd="0" presId="urn:microsoft.com/office/officeart/2005/8/layout/architecture"/>
    <dgm:cxn modelId="{D0FF5572-32D5-4911-9C21-CBA541DDDD89}" type="presParOf" srcId="{22E2422F-4601-4AEF-8C2E-DD84C95D428E}" destId="{0E79A4EC-1A06-45C6-A105-33E72BDC5252}" srcOrd="1" destOrd="0" presId="urn:microsoft.com/office/officeart/2005/8/layout/architecture"/>
    <dgm:cxn modelId="{E40F4CF8-F27F-4300-8A9A-CDB4220A6AA0}" type="presParOf" srcId="{22E2422F-4601-4AEF-8C2E-DD84C95D428E}" destId="{2616F83E-05C2-4835-A911-2BC8A35A88FC}" srcOrd="2" destOrd="0" presId="urn:microsoft.com/office/officeart/2005/8/layout/architecture"/>
    <dgm:cxn modelId="{B899675D-4C21-4046-A1C8-D82B0482900C}" type="presParOf" srcId="{2616F83E-05C2-4835-A911-2BC8A35A88FC}" destId="{2AAE55B0-433D-4612-A17A-86756D78C62D}" srcOrd="0" destOrd="0" presId="urn:microsoft.com/office/officeart/2005/8/layout/architecture"/>
    <dgm:cxn modelId="{4BA43547-04D6-4DC9-AFA2-60E8A390BD53}" type="presParOf" srcId="{2AAE55B0-433D-4612-A17A-86756D78C62D}" destId="{40A7FE6B-4EF0-44C0-96F5-3AA4261C95F5}" srcOrd="0" destOrd="0" presId="urn:microsoft.com/office/officeart/2005/8/layout/architecture"/>
    <dgm:cxn modelId="{CB8FD91B-5D68-4778-84D1-4AD4D98CDC09}" type="presParOf" srcId="{2AAE55B0-433D-4612-A17A-86756D78C62D}" destId="{5ADC6DE2-B0D9-432C-B96C-E6DFEEE0B0A0}" srcOrd="1" destOrd="0" presId="urn:microsoft.com/office/officeart/2005/8/layout/architecture"/>
    <dgm:cxn modelId="{08610B17-1563-4E87-BD97-7A2817A5A2D9}" type="presParOf" srcId="{2616F83E-05C2-4835-A911-2BC8A35A88FC}" destId="{71D9822E-0703-4482-8C17-CFAB68ECE5BF}" srcOrd="1" destOrd="0" presId="urn:microsoft.com/office/officeart/2005/8/layout/architecture"/>
    <dgm:cxn modelId="{0027A5C5-2C52-4F6B-8825-7B243F5856D5}" type="presParOf" srcId="{2616F83E-05C2-4835-A911-2BC8A35A88FC}" destId="{30C53D48-44DC-4C11-B560-0F7D199CCDAE}" srcOrd="2" destOrd="0" presId="urn:microsoft.com/office/officeart/2005/8/layout/architecture"/>
    <dgm:cxn modelId="{F14375E5-ABE9-4A4B-96B9-DB1F09C8186B}" type="presParOf" srcId="{30C53D48-44DC-4C11-B560-0F7D199CCDAE}" destId="{C432903A-AA36-4FDD-8EAB-97AC3AA5617A}" srcOrd="0" destOrd="0" presId="urn:microsoft.com/office/officeart/2005/8/layout/architecture"/>
    <dgm:cxn modelId="{90CA1A02-12FC-4EF4-9BA1-947E28ACF1D0}" type="presParOf" srcId="{30C53D48-44DC-4C11-B560-0F7D199CCDAE}" destId="{F8796DFA-B5EE-48A8-ADBB-78126A2F6DA9}" srcOrd="1" destOrd="0" presId="urn:microsoft.com/office/officeart/2005/8/layout/architecture"/>
    <dgm:cxn modelId="{42E44BA8-EE98-4D5F-BE64-50C5962AFF4B}" type="presParOf" srcId="{2616F83E-05C2-4835-A911-2BC8A35A88FC}" destId="{50016075-2214-4FEB-8D2C-6887B92E70A5}" srcOrd="3" destOrd="0" presId="urn:microsoft.com/office/officeart/2005/8/layout/architecture"/>
    <dgm:cxn modelId="{B89460A7-DD38-4C47-80F8-4FD1F3819C60}" type="presParOf" srcId="{2616F83E-05C2-4835-A911-2BC8A35A88FC}" destId="{99489D02-311C-4E31-9B78-90C8E5F2AA17}" srcOrd="4" destOrd="0" presId="urn:microsoft.com/office/officeart/2005/8/layout/architecture"/>
    <dgm:cxn modelId="{0506AA75-EA4F-42F8-A674-F526B1637BC0}" type="presParOf" srcId="{99489D02-311C-4E31-9B78-90C8E5F2AA17}" destId="{F44A411D-ABDC-4C77-9D7D-D9A246413A5A}" srcOrd="0" destOrd="0" presId="urn:microsoft.com/office/officeart/2005/8/layout/architecture"/>
    <dgm:cxn modelId="{AAE23F7F-E934-4117-9C84-36CAA319FF1D}" type="presParOf" srcId="{99489D02-311C-4E31-9B78-90C8E5F2AA17}" destId="{77AAFFBF-58D0-4719-8A62-0098828BBE06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D70BF-B684-4F1B-8B64-F87D555AC40A}">
      <dsp:nvSpPr>
        <dsp:cNvPr id="0" name=""/>
        <dsp:cNvSpPr/>
      </dsp:nvSpPr>
      <dsp:spPr>
        <a:xfrm>
          <a:off x="0" y="931952"/>
          <a:ext cx="4997030" cy="801597"/>
        </a:xfrm>
        <a:prstGeom prst="rect">
          <a:avLst/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2400" kern="1200">
              <a:latin typeface="GHEA Grapalat" panose="02000506050000020003" pitchFamily="50" charset="0"/>
              <a:ea typeface="+mn-ea"/>
              <a:cs typeface="+mn-cs"/>
            </a:rPr>
            <a:t>47 հայցադիմում</a:t>
          </a:r>
          <a:endParaRPr lang="en-US" sz="2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0" y="931952"/>
        <a:ext cx="4997030" cy="801597"/>
      </dsp:txXfrm>
    </dsp:sp>
    <dsp:sp modelId="{40A7FE6B-4EF0-44C0-96F5-3AA4261C95F5}">
      <dsp:nvSpPr>
        <dsp:cNvPr id="0" name=""/>
        <dsp:cNvSpPr/>
      </dsp:nvSpPr>
      <dsp:spPr>
        <a:xfrm>
          <a:off x="1797" y="432"/>
          <a:ext cx="1577345" cy="801597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32 ընդունված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797" y="432"/>
        <a:ext cx="1577345" cy="801597"/>
      </dsp:txXfrm>
    </dsp:sp>
    <dsp:sp modelId="{C432903A-AA36-4FDD-8EAB-97AC3AA5617A}">
      <dsp:nvSpPr>
        <dsp:cNvPr id="0" name=""/>
        <dsp:cNvSpPr/>
      </dsp:nvSpPr>
      <dsp:spPr>
        <a:xfrm>
          <a:off x="1711639" y="432"/>
          <a:ext cx="1577345" cy="801597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10 վերադարձված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1711639" y="432"/>
        <a:ext cx="1577345" cy="801597"/>
      </dsp:txXfrm>
    </dsp:sp>
    <dsp:sp modelId="{F44A411D-ABDC-4C77-9D7D-D9A246413A5A}">
      <dsp:nvSpPr>
        <dsp:cNvPr id="0" name=""/>
        <dsp:cNvSpPr/>
      </dsp:nvSpPr>
      <dsp:spPr>
        <a:xfrm>
          <a:off x="3421482" y="432"/>
          <a:ext cx="1577345" cy="801597"/>
        </a:xfrm>
        <a:prstGeom prst="rect">
          <a:avLst/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>
              <a:latin typeface="GHEA Grapalat" panose="02000506050000020003" pitchFamily="50" charset="0"/>
              <a:ea typeface="+mn-ea"/>
              <a:cs typeface="+mn-cs"/>
            </a:rPr>
            <a:t>5 մերժված</a:t>
          </a:r>
          <a:endParaRPr lang="en-US" sz="1400" kern="1200">
            <a:latin typeface="GHEA Grapalat" panose="02000506050000020003" pitchFamily="50" charset="0"/>
            <a:ea typeface="+mn-ea"/>
            <a:cs typeface="+mn-cs"/>
          </a:endParaRPr>
        </a:p>
      </dsp:txBody>
      <dsp:txXfrm>
        <a:off x="3421482" y="432"/>
        <a:ext cx="1577345" cy="801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EC87-D1AC-4AA8-8692-54ED297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2352</Words>
  <Characters>13408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2022-08-19T12:10:00Z</cp:lastPrinted>
  <dcterms:created xsi:type="dcterms:W3CDTF">2022-12-05T11:16:00Z</dcterms:created>
  <dcterms:modified xsi:type="dcterms:W3CDTF">2022-12-05T11:16:00Z</dcterms:modified>
</cp:coreProperties>
</file>